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sz w:val="32"/>
          <w:szCs w:val="32"/>
        </w:rPr>
      </w:pPr>
      <w:r>
        <w:rPr>
          <w:rFonts w:hint="eastAsia" w:ascii="黑体" w:hAnsi="黑体" w:eastAsia="黑体" w:cs="黑体"/>
          <w:sz w:val="32"/>
          <w:szCs w:val="32"/>
          <w:lang w:val="zh-CN"/>
        </w:rPr>
        <w:t>附件2-</w:t>
      </w:r>
      <w:r>
        <w:rPr>
          <w:rFonts w:hint="eastAsia" w:ascii="黑体" w:hAnsi="黑体" w:eastAsia="黑体" w:cs="黑体"/>
          <w:sz w:val="32"/>
          <w:szCs w:val="32"/>
        </w:rPr>
        <w:t>15</w:t>
      </w:r>
    </w:p>
    <w:p>
      <w:pPr>
        <w:spacing w:line="360" w:lineRule="auto"/>
        <w:rPr>
          <w:rFonts w:ascii="Times New Roman" w:hAnsi="Times New Roman" w:eastAsia="黑体" w:cs="Times New Roman"/>
          <w:sz w:val="32"/>
          <w:szCs w:val="32"/>
          <w:lang w:val="zh-CN"/>
        </w:rPr>
      </w:pPr>
    </w:p>
    <w:p>
      <w:pPr>
        <w:spacing w:line="560" w:lineRule="exact"/>
        <w:jc w:val="center"/>
        <w:rPr>
          <w:rFonts w:ascii="方正小标宋简体" w:hAnsi="华文中宋" w:eastAsia="方正小标宋简体" w:cs="宋体"/>
          <w:kern w:val="0"/>
          <w:sz w:val="40"/>
          <w:szCs w:val="40"/>
        </w:rPr>
      </w:pPr>
      <w:r>
        <w:rPr>
          <w:rFonts w:ascii="方正小标宋简体" w:hAnsi="华文中宋" w:eastAsia="方正小标宋简体" w:cs="宋体"/>
          <w:kern w:val="0"/>
          <w:sz w:val="40"/>
          <w:szCs w:val="40"/>
        </w:rPr>
        <w:t>20</w:t>
      </w:r>
      <w:r>
        <w:rPr>
          <w:rFonts w:hint="eastAsia" w:ascii="方正小标宋简体" w:hAnsi="华文中宋" w:eastAsia="方正小标宋简体" w:cs="宋体"/>
          <w:kern w:val="0"/>
          <w:sz w:val="40"/>
          <w:szCs w:val="40"/>
        </w:rPr>
        <w:t>21</w:t>
      </w:r>
      <w:r>
        <w:rPr>
          <w:rFonts w:ascii="方正小标宋简体" w:hAnsi="华文中宋" w:eastAsia="方正小标宋简体" w:cs="宋体"/>
          <w:kern w:val="0"/>
          <w:sz w:val="40"/>
          <w:szCs w:val="40"/>
        </w:rPr>
        <w:t>年江苏省中等职业学校学生学业水平考试</w:t>
      </w:r>
    </w:p>
    <w:p>
      <w:pPr>
        <w:spacing w:line="560" w:lineRule="exact"/>
        <w:jc w:val="center"/>
        <w:rPr>
          <w:rFonts w:ascii="方正小标宋简体" w:hAnsi="华文中宋" w:eastAsia="方正小标宋简体" w:cs="宋体"/>
          <w:kern w:val="0"/>
          <w:sz w:val="40"/>
          <w:szCs w:val="40"/>
        </w:rPr>
      </w:pPr>
      <w:r>
        <w:rPr>
          <w:rFonts w:hint="eastAsia" w:ascii="方正小标宋简体" w:hAnsi="华文中宋" w:eastAsia="方正小标宋简体" w:cs="宋体"/>
          <w:kern w:val="0"/>
          <w:sz w:val="40"/>
          <w:szCs w:val="40"/>
        </w:rPr>
        <w:t>物流类专业基本技能考试指导性实施方案</w:t>
      </w:r>
    </w:p>
    <w:p>
      <w:pPr>
        <w:spacing w:line="460" w:lineRule="exact"/>
        <w:ind w:firstLine="600"/>
        <w:rPr>
          <w:rFonts w:ascii="Times New Roman" w:hAnsi="Times New Roman" w:eastAsia="仿宋" w:cs="Times New Roman"/>
          <w:kern w:val="0"/>
          <w:sz w:val="30"/>
          <w:szCs w:val="30"/>
        </w:rPr>
      </w:pPr>
    </w:p>
    <w:p>
      <w:pPr>
        <w:spacing w:line="560" w:lineRule="exact"/>
        <w:ind w:firstLine="640" w:firstLineChars="200"/>
        <w:rPr>
          <w:rFonts w:ascii="Times New Roman" w:hAnsi="Times New Roman" w:eastAsia="黑体" w:cs="Times New Roman"/>
          <w:kern w:val="0"/>
          <w:sz w:val="32"/>
          <w:szCs w:val="32"/>
        </w:rPr>
      </w:pPr>
      <w:r>
        <w:rPr>
          <w:rFonts w:ascii="Times New Roman" w:hAnsi="Times New Roman" w:eastAsia="黑体" w:cs="Times New Roman"/>
          <w:kern w:val="0"/>
          <w:sz w:val="32"/>
          <w:szCs w:val="32"/>
        </w:rPr>
        <w:t>一、考试对象</w:t>
      </w:r>
    </w:p>
    <w:p>
      <w:pPr>
        <w:spacing w:line="560" w:lineRule="exact"/>
        <w:ind w:firstLine="640" w:firstLineChars="200"/>
        <w:jc w:val="left"/>
        <w:rPr>
          <w:rFonts w:hint="eastAsia" w:ascii="Times New Roman" w:hAnsi="Times New Roman" w:eastAsia="仿宋" w:cs="仿宋"/>
          <w:kern w:val="0"/>
          <w:sz w:val="32"/>
          <w:szCs w:val="32"/>
        </w:rPr>
      </w:pPr>
      <w:r>
        <w:rPr>
          <w:rFonts w:hint="eastAsia" w:ascii="Times New Roman" w:hAnsi="Times New Roman" w:eastAsia="仿宋" w:cs="仿宋"/>
          <w:kern w:val="0"/>
          <w:sz w:val="32"/>
          <w:szCs w:val="32"/>
        </w:rPr>
        <w:t>面向</w:t>
      </w:r>
      <w:r>
        <w:rPr>
          <w:rFonts w:hint="eastAsia" w:ascii="仿宋" w:hAnsi="仿宋" w:eastAsia="仿宋" w:cs="仿宋"/>
          <w:kern w:val="0"/>
          <w:sz w:val="32"/>
          <w:szCs w:val="32"/>
        </w:rPr>
        <w:t>全省中等职业学校（含技工院校）</w:t>
      </w:r>
      <w:r>
        <w:rPr>
          <w:rFonts w:hint="eastAsia" w:ascii="仿宋" w:hAnsi="仿宋" w:eastAsia="仿宋" w:cs="仿宋"/>
          <w:color w:val="000000"/>
          <w:kern w:val="0"/>
          <w:sz w:val="32"/>
          <w:szCs w:val="32"/>
          <w:lang w:bidi="ar"/>
        </w:rPr>
        <w:t>2022届</w:t>
      </w:r>
      <w:r>
        <w:rPr>
          <w:rFonts w:hint="eastAsia" w:ascii="仿宋" w:hAnsi="仿宋" w:eastAsia="仿宋" w:cs="仿宋"/>
          <w:kern w:val="0"/>
          <w:sz w:val="32"/>
          <w:szCs w:val="32"/>
        </w:rPr>
        <w:t>物流服务与管理、公路运输管理等</w:t>
      </w:r>
      <w:r>
        <w:rPr>
          <w:rFonts w:hint="eastAsia" w:ascii="Times New Roman" w:hAnsi="Times New Roman" w:eastAsia="仿宋" w:cs="仿宋"/>
          <w:kern w:val="0"/>
          <w:sz w:val="32"/>
          <w:szCs w:val="32"/>
        </w:rPr>
        <w:t>相关专业考生</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现代职教体系“3+3”、“3+4”试点项目</w:t>
      </w:r>
      <w:r>
        <w:rPr>
          <w:rFonts w:hint="eastAsia" w:ascii="仿宋" w:hAnsi="仿宋" w:eastAsia="仿宋" w:cs="仿宋"/>
          <w:color w:val="000000"/>
          <w:kern w:val="0"/>
          <w:sz w:val="32"/>
          <w:szCs w:val="32"/>
          <w:lang w:bidi="ar"/>
        </w:rPr>
        <w:t>2022届</w:t>
      </w:r>
      <w:r>
        <w:rPr>
          <w:rFonts w:hint="eastAsia" w:ascii="仿宋" w:hAnsi="仿宋" w:eastAsia="仿宋" w:cs="仿宋"/>
          <w:kern w:val="0"/>
          <w:sz w:val="32"/>
          <w:szCs w:val="32"/>
        </w:rPr>
        <w:t>学生须参加考试。五年制高等职业教育学生是否参加考试，由各市教育局统筹安排。</w:t>
      </w:r>
    </w:p>
    <w:p>
      <w:pPr>
        <w:spacing w:line="560" w:lineRule="exact"/>
        <w:ind w:firstLine="640" w:firstLineChars="200"/>
        <w:rPr>
          <w:rFonts w:ascii="Times New Roman" w:hAnsi="Times New Roman" w:eastAsia="黑体" w:cs="Times New Roman"/>
          <w:kern w:val="0"/>
          <w:sz w:val="32"/>
          <w:szCs w:val="32"/>
        </w:rPr>
      </w:pPr>
      <w:r>
        <w:rPr>
          <w:rFonts w:ascii="Times New Roman" w:hAnsi="Times New Roman" w:eastAsia="黑体" w:cs="Times New Roman"/>
          <w:kern w:val="0"/>
          <w:sz w:val="32"/>
          <w:szCs w:val="32"/>
        </w:rPr>
        <w:t>二、</w:t>
      </w:r>
      <w:r>
        <w:rPr>
          <w:rFonts w:hint="eastAsia" w:ascii="Times New Roman" w:hAnsi="Times New Roman" w:eastAsia="黑体" w:cs="Times New Roman"/>
          <w:kern w:val="0"/>
          <w:sz w:val="32"/>
          <w:szCs w:val="32"/>
        </w:rPr>
        <w:t>考试内容、方式、时长及配分</w:t>
      </w:r>
    </w:p>
    <w:tbl>
      <w:tblPr>
        <w:tblStyle w:val="10"/>
        <w:tblW w:w="815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00"/>
        <w:tblLayout w:type="fixed"/>
        <w:tblCellMar>
          <w:top w:w="0" w:type="dxa"/>
          <w:left w:w="108" w:type="dxa"/>
          <w:bottom w:w="0" w:type="dxa"/>
          <w:right w:w="108" w:type="dxa"/>
        </w:tblCellMar>
      </w:tblPr>
      <w:tblGrid>
        <w:gridCol w:w="2219"/>
        <w:gridCol w:w="2102"/>
        <w:gridCol w:w="1134"/>
        <w:gridCol w:w="1701"/>
        <w:gridCol w:w="100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00"/>
          <w:tblCellMar>
            <w:top w:w="0" w:type="dxa"/>
            <w:left w:w="108" w:type="dxa"/>
            <w:bottom w:w="0" w:type="dxa"/>
            <w:right w:w="108" w:type="dxa"/>
          </w:tblCellMar>
        </w:tblPrEx>
        <w:trPr>
          <w:trHeight w:val="880" w:hRule="atLeast"/>
          <w:jc w:val="center"/>
        </w:trPr>
        <w:tc>
          <w:tcPr>
            <w:tcW w:w="2219" w:type="dxa"/>
            <w:tcBorders>
              <w:right w:val="single" w:color="auto" w:sz="4" w:space="0"/>
            </w:tcBorders>
            <w:shd w:val="clear" w:color="auto" w:fill="FFFFFF" w:themeFill="background1"/>
            <w:vAlign w:val="center"/>
          </w:tcPr>
          <w:p>
            <w:pPr>
              <w:spacing w:line="400" w:lineRule="exact"/>
              <w:jc w:val="center"/>
              <w:rPr>
                <w:rFonts w:ascii="仿宋_GB2312" w:eastAsia="仿宋_GB2312"/>
                <w:b/>
                <w:bCs/>
                <w:kern w:val="0"/>
                <w:sz w:val="24"/>
              </w:rPr>
            </w:pPr>
            <w:r>
              <w:rPr>
                <w:rFonts w:hint="eastAsia" w:ascii="仿宋_GB2312" w:eastAsia="仿宋_GB2312"/>
                <w:b/>
                <w:bCs/>
                <w:kern w:val="0"/>
                <w:sz w:val="24"/>
              </w:rPr>
              <w:t>考试项目</w:t>
            </w:r>
          </w:p>
        </w:tc>
        <w:tc>
          <w:tcPr>
            <w:tcW w:w="2102" w:type="dxa"/>
            <w:shd w:val="clear" w:color="auto" w:fill="FFFFFF" w:themeFill="background1"/>
            <w:vAlign w:val="center"/>
          </w:tcPr>
          <w:p>
            <w:pPr>
              <w:spacing w:line="400" w:lineRule="exact"/>
              <w:jc w:val="center"/>
              <w:rPr>
                <w:rFonts w:ascii="仿宋_GB2312" w:eastAsia="仿宋_GB2312"/>
                <w:b/>
                <w:bCs/>
                <w:kern w:val="0"/>
                <w:sz w:val="24"/>
              </w:rPr>
            </w:pPr>
            <w:r>
              <w:rPr>
                <w:rFonts w:hint="eastAsia" w:ascii="仿宋_GB2312" w:eastAsia="仿宋_GB2312"/>
                <w:b/>
                <w:bCs/>
                <w:kern w:val="0"/>
                <w:sz w:val="24"/>
              </w:rPr>
              <w:t>考试内容</w:t>
            </w:r>
          </w:p>
        </w:tc>
        <w:tc>
          <w:tcPr>
            <w:tcW w:w="1134" w:type="dxa"/>
            <w:shd w:val="clear" w:color="auto" w:fill="FFFFFF" w:themeFill="background1"/>
            <w:vAlign w:val="center"/>
          </w:tcPr>
          <w:p>
            <w:pPr>
              <w:spacing w:line="320" w:lineRule="exact"/>
              <w:jc w:val="center"/>
              <w:rPr>
                <w:rFonts w:ascii="仿宋_GB2312" w:eastAsia="仿宋_GB2312"/>
                <w:b/>
                <w:bCs/>
                <w:kern w:val="0"/>
                <w:sz w:val="24"/>
              </w:rPr>
            </w:pPr>
            <w:r>
              <w:rPr>
                <w:rFonts w:hint="eastAsia" w:ascii="仿宋_GB2312" w:eastAsia="仿宋_GB2312"/>
                <w:b/>
                <w:bCs/>
                <w:kern w:val="0"/>
                <w:sz w:val="24"/>
              </w:rPr>
              <w:t>时长</w:t>
            </w:r>
          </w:p>
          <w:p>
            <w:pPr>
              <w:spacing w:line="320" w:lineRule="exact"/>
              <w:jc w:val="center"/>
              <w:rPr>
                <w:rFonts w:ascii="仿宋_GB2312" w:eastAsia="仿宋_GB2312"/>
                <w:b/>
                <w:bCs/>
                <w:kern w:val="0"/>
                <w:sz w:val="24"/>
              </w:rPr>
            </w:pPr>
            <w:r>
              <w:rPr>
                <w:rFonts w:hint="eastAsia" w:ascii="仿宋_GB2312" w:eastAsia="仿宋_GB2312"/>
                <w:b/>
                <w:bCs/>
                <w:kern w:val="0"/>
                <w:sz w:val="24"/>
              </w:rPr>
              <w:t>（分钟）</w:t>
            </w:r>
          </w:p>
        </w:tc>
        <w:tc>
          <w:tcPr>
            <w:tcW w:w="1701" w:type="dxa"/>
            <w:shd w:val="clear" w:color="auto" w:fill="FFFFFF" w:themeFill="background1"/>
            <w:vAlign w:val="center"/>
          </w:tcPr>
          <w:p>
            <w:pPr>
              <w:spacing w:line="400" w:lineRule="exact"/>
              <w:jc w:val="center"/>
              <w:rPr>
                <w:rFonts w:ascii="仿宋_GB2312" w:eastAsia="仿宋_GB2312"/>
                <w:b/>
                <w:bCs/>
                <w:kern w:val="0"/>
                <w:sz w:val="24"/>
              </w:rPr>
            </w:pPr>
            <w:r>
              <w:rPr>
                <w:rFonts w:hint="eastAsia" w:ascii="仿宋_GB2312" w:eastAsia="仿宋_GB2312"/>
                <w:b/>
                <w:bCs/>
                <w:kern w:val="0"/>
                <w:sz w:val="24"/>
              </w:rPr>
              <w:t>方式</w:t>
            </w:r>
          </w:p>
        </w:tc>
        <w:tc>
          <w:tcPr>
            <w:tcW w:w="1001" w:type="dxa"/>
            <w:shd w:val="clear" w:color="auto" w:fill="FFFFFF" w:themeFill="background1"/>
            <w:vAlign w:val="center"/>
          </w:tcPr>
          <w:p>
            <w:pPr>
              <w:spacing w:line="400" w:lineRule="exact"/>
              <w:jc w:val="center"/>
              <w:rPr>
                <w:rFonts w:ascii="仿宋_GB2312" w:eastAsia="仿宋_GB2312"/>
                <w:b/>
                <w:bCs/>
                <w:kern w:val="0"/>
                <w:sz w:val="24"/>
              </w:rPr>
            </w:pPr>
            <w:r>
              <w:rPr>
                <w:rFonts w:hint="eastAsia" w:ascii="仿宋_GB2312" w:eastAsia="仿宋_GB2312"/>
                <w:b/>
                <w:bCs/>
                <w:kern w:val="0"/>
                <w:sz w:val="24"/>
              </w:rPr>
              <w:t>配分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6" w:hRule="atLeast"/>
          <w:jc w:val="center"/>
        </w:trPr>
        <w:tc>
          <w:tcPr>
            <w:tcW w:w="2219" w:type="dxa"/>
            <w:vMerge w:val="restart"/>
            <w:tcBorders>
              <w:right w:val="single" w:color="auto" w:sz="4" w:space="0"/>
            </w:tcBorders>
            <w:shd w:val="clear" w:color="auto" w:fill="FFFFFF" w:themeFill="background1"/>
            <w:vAlign w:val="center"/>
          </w:tcPr>
          <w:p>
            <w:pPr>
              <w:spacing w:line="400" w:lineRule="exact"/>
              <w:jc w:val="center"/>
              <w:rPr>
                <w:rFonts w:ascii="仿宋" w:hAnsi="仿宋" w:eastAsia="仿宋" w:cs="仿宋"/>
                <w:sz w:val="24"/>
              </w:rPr>
            </w:pPr>
            <w:r>
              <w:rPr>
                <w:rFonts w:hint="eastAsia" w:ascii="仿宋" w:hAnsi="仿宋" w:eastAsia="仿宋" w:cs="仿宋"/>
                <w:sz w:val="24"/>
              </w:rPr>
              <w:t>项目一、</w:t>
            </w:r>
          </w:p>
          <w:p>
            <w:pPr>
              <w:spacing w:line="400" w:lineRule="exact"/>
              <w:jc w:val="center"/>
              <w:rPr>
                <w:rFonts w:ascii="仿宋_GB2312" w:eastAsia="仿宋"/>
                <w:kern w:val="0"/>
                <w:sz w:val="24"/>
              </w:rPr>
            </w:pPr>
            <w:r>
              <w:rPr>
                <w:rFonts w:hint="eastAsia" w:ascii="仿宋_GB2312" w:eastAsia="仿宋_GB2312"/>
                <w:kern w:val="0"/>
                <w:sz w:val="24"/>
              </w:rPr>
              <w:t>物流综合作业</w:t>
            </w:r>
          </w:p>
          <w:p>
            <w:pPr>
              <w:spacing w:line="400" w:lineRule="exact"/>
              <w:jc w:val="center"/>
              <w:rPr>
                <w:rFonts w:ascii="仿宋_GB2312" w:eastAsia="仿宋_GB2312"/>
                <w:kern w:val="0"/>
                <w:sz w:val="24"/>
              </w:rPr>
            </w:pPr>
            <w:r>
              <w:rPr>
                <w:rFonts w:hint="eastAsia" w:ascii="仿宋_GB2312" w:eastAsia="仿宋_GB2312"/>
                <w:kern w:val="0"/>
                <w:sz w:val="24"/>
              </w:rPr>
              <w:t>（</w:t>
            </w:r>
            <w:r>
              <w:rPr>
                <w:rFonts w:ascii="仿宋_GB2312" w:eastAsia="仿宋_GB2312"/>
                <w:kern w:val="0"/>
                <w:sz w:val="24"/>
              </w:rPr>
              <w:t>5</w:t>
            </w:r>
            <w:r>
              <w:rPr>
                <w:rFonts w:hint="eastAsia" w:ascii="仿宋_GB2312" w:eastAsia="仿宋_GB2312"/>
                <w:kern w:val="0"/>
                <w:sz w:val="24"/>
              </w:rPr>
              <w:t>0分）</w:t>
            </w:r>
          </w:p>
        </w:tc>
        <w:tc>
          <w:tcPr>
            <w:tcW w:w="2102" w:type="dxa"/>
            <w:shd w:val="clear" w:color="auto" w:fill="FFFFFF" w:themeFill="background1"/>
            <w:vAlign w:val="center"/>
          </w:tcPr>
          <w:p>
            <w:pPr>
              <w:autoSpaceDE w:val="0"/>
              <w:autoSpaceDN w:val="0"/>
              <w:spacing w:line="400" w:lineRule="exact"/>
              <w:jc w:val="center"/>
              <w:rPr>
                <w:rFonts w:ascii="仿宋" w:hAnsi="仿宋" w:eastAsia="仿宋" w:cstheme="minorEastAsia"/>
                <w:sz w:val="24"/>
              </w:rPr>
            </w:pPr>
            <w:r>
              <w:rPr>
                <w:rFonts w:hint="eastAsia" w:ascii="仿宋" w:hAnsi="仿宋" w:eastAsia="仿宋" w:cstheme="minorEastAsia"/>
                <w:sz w:val="24"/>
              </w:rPr>
              <w:t>1.订单处理</w:t>
            </w:r>
          </w:p>
        </w:tc>
        <w:tc>
          <w:tcPr>
            <w:tcW w:w="1134" w:type="dxa"/>
            <w:shd w:val="clear" w:color="auto" w:fill="FFFFFF" w:themeFill="background1"/>
            <w:vAlign w:val="center"/>
          </w:tcPr>
          <w:p>
            <w:pPr>
              <w:spacing w:line="400" w:lineRule="exact"/>
              <w:jc w:val="center"/>
              <w:rPr>
                <w:rFonts w:ascii="仿宋_GB2312" w:eastAsia="仿宋_GB2312"/>
                <w:kern w:val="0"/>
                <w:sz w:val="24"/>
              </w:rPr>
            </w:pPr>
            <w:r>
              <w:rPr>
                <w:rFonts w:hint="eastAsia" w:ascii="仿宋_GB2312" w:eastAsia="仿宋_GB2312"/>
                <w:kern w:val="0"/>
                <w:sz w:val="24"/>
              </w:rPr>
              <w:t>30</w:t>
            </w:r>
          </w:p>
        </w:tc>
        <w:tc>
          <w:tcPr>
            <w:tcW w:w="1701" w:type="dxa"/>
            <w:shd w:val="clear" w:color="auto" w:fill="FFFFFF" w:themeFill="background1"/>
            <w:vAlign w:val="center"/>
          </w:tcPr>
          <w:p>
            <w:pPr>
              <w:spacing w:line="400" w:lineRule="exact"/>
              <w:jc w:val="center"/>
              <w:rPr>
                <w:rFonts w:ascii="仿宋_GB2312" w:eastAsia="仿宋_GB2312"/>
                <w:kern w:val="0"/>
                <w:sz w:val="24"/>
              </w:rPr>
            </w:pPr>
            <w:r>
              <w:rPr>
                <w:rFonts w:hint="eastAsia" w:ascii="仿宋_GB2312" w:eastAsia="仿宋_GB2312"/>
                <w:kern w:val="0"/>
                <w:sz w:val="24"/>
              </w:rPr>
              <w:t>信息化平台</w:t>
            </w:r>
          </w:p>
        </w:tc>
        <w:tc>
          <w:tcPr>
            <w:tcW w:w="1001" w:type="dxa"/>
            <w:shd w:val="clear" w:color="auto" w:fill="FFFFFF" w:themeFill="background1"/>
            <w:vAlign w:val="center"/>
          </w:tcPr>
          <w:p>
            <w:pPr>
              <w:spacing w:line="400" w:lineRule="exact"/>
              <w:jc w:val="center"/>
              <w:rPr>
                <w:rFonts w:ascii="仿宋_GB2312" w:eastAsia="仿宋_GB2312"/>
                <w:kern w:val="0"/>
                <w:sz w:val="24"/>
              </w:rPr>
            </w:pPr>
            <w:r>
              <w:rPr>
                <w:rFonts w:ascii="仿宋_GB2312" w:eastAsia="仿宋_GB2312"/>
                <w:kern w:val="0"/>
                <w:sz w:val="24"/>
              </w:rPr>
              <w:t>1</w:t>
            </w:r>
            <w:r>
              <w:rPr>
                <w:rFonts w:hint="eastAsia" w:ascii="仿宋_GB2312" w:eastAsia="仿宋_GB2312"/>
                <w:kern w:val="0"/>
                <w:sz w:val="24"/>
              </w:rPr>
              <w:t>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6" w:hRule="atLeast"/>
          <w:jc w:val="center"/>
        </w:trPr>
        <w:tc>
          <w:tcPr>
            <w:tcW w:w="2219" w:type="dxa"/>
            <w:vMerge w:val="continue"/>
            <w:tcBorders>
              <w:right w:val="single" w:color="auto" w:sz="4" w:space="0"/>
            </w:tcBorders>
            <w:shd w:val="clear" w:color="auto" w:fill="FFFFFF" w:themeFill="background1"/>
            <w:vAlign w:val="center"/>
          </w:tcPr>
          <w:p>
            <w:pPr>
              <w:spacing w:line="400" w:lineRule="exact"/>
              <w:jc w:val="center"/>
              <w:rPr>
                <w:rFonts w:ascii="仿宋" w:hAnsi="仿宋" w:eastAsia="仿宋" w:cs="仿宋"/>
                <w:sz w:val="24"/>
              </w:rPr>
            </w:pPr>
          </w:p>
        </w:tc>
        <w:tc>
          <w:tcPr>
            <w:tcW w:w="2102" w:type="dxa"/>
            <w:shd w:val="clear" w:color="auto" w:fill="FFFFFF" w:themeFill="background1"/>
            <w:vAlign w:val="center"/>
          </w:tcPr>
          <w:p>
            <w:pPr>
              <w:autoSpaceDE w:val="0"/>
              <w:autoSpaceDN w:val="0"/>
              <w:spacing w:line="400" w:lineRule="exact"/>
              <w:jc w:val="center"/>
              <w:rPr>
                <w:rFonts w:ascii="仿宋" w:hAnsi="仿宋" w:eastAsia="仿宋" w:cstheme="minorEastAsia"/>
                <w:sz w:val="24"/>
              </w:rPr>
            </w:pPr>
            <w:r>
              <w:rPr>
                <w:rFonts w:hint="eastAsia" w:ascii="仿宋" w:hAnsi="仿宋" w:eastAsia="仿宋" w:cstheme="minorEastAsia"/>
                <w:sz w:val="24"/>
              </w:rPr>
              <w:t>2.仓储作业</w:t>
            </w:r>
          </w:p>
        </w:tc>
        <w:tc>
          <w:tcPr>
            <w:tcW w:w="1134" w:type="dxa"/>
            <w:vMerge w:val="restart"/>
            <w:shd w:val="clear" w:color="auto" w:fill="FFFFFF" w:themeFill="background1"/>
            <w:vAlign w:val="center"/>
          </w:tcPr>
          <w:p>
            <w:pPr>
              <w:spacing w:line="400" w:lineRule="exact"/>
              <w:jc w:val="center"/>
              <w:rPr>
                <w:rFonts w:ascii="仿宋_GB2312" w:eastAsia="仿宋_GB2312"/>
                <w:kern w:val="0"/>
                <w:sz w:val="24"/>
              </w:rPr>
            </w:pPr>
            <w:r>
              <w:rPr>
                <w:rFonts w:hint="eastAsia" w:ascii="仿宋_GB2312" w:eastAsia="仿宋_GB2312"/>
                <w:kern w:val="0"/>
                <w:sz w:val="24"/>
              </w:rPr>
              <w:t>15</w:t>
            </w:r>
          </w:p>
        </w:tc>
        <w:tc>
          <w:tcPr>
            <w:tcW w:w="1701" w:type="dxa"/>
            <w:shd w:val="clear" w:color="auto" w:fill="FFFFFF" w:themeFill="background1"/>
            <w:vAlign w:val="center"/>
          </w:tcPr>
          <w:p>
            <w:pPr>
              <w:spacing w:line="400" w:lineRule="exact"/>
              <w:jc w:val="center"/>
              <w:rPr>
                <w:rFonts w:ascii="仿宋_GB2312" w:eastAsia="仿宋_GB2312"/>
                <w:kern w:val="0"/>
                <w:sz w:val="24"/>
              </w:rPr>
            </w:pPr>
            <w:r>
              <w:rPr>
                <w:rFonts w:hint="eastAsia" w:ascii="仿宋_GB2312" w:eastAsia="仿宋_GB2312"/>
                <w:kern w:val="0"/>
                <w:sz w:val="24"/>
              </w:rPr>
              <w:t>实操+信息化</w:t>
            </w:r>
          </w:p>
        </w:tc>
        <w:tc>
          <w:tcPr>
            <w:tcW w:w="1001" w:type="dxa"/>
            <w:shd w:val="clear" w:color="auto" w:fill="FFFFFF" w:themeFill="background1"/>
            <w:vAlign w:val="center"/>
          </w:tcPr>
          <w:p>
            <w:pPr>
              <w:spacing w:line="400" w:lineRule="exact"/>
              <w:jc w:val="center"/>
              <w:rPr>
                <w:rFonts w:ascii="仿宋_GB2312" w:eastAsia="仿宋_GB2312"/>
                <w:kern w:val="0"/>
                <w:sz w:val="24"/>
              </w:rPr>
            </w:pPr>
            <w:r>
              <w:rPr>
                <w:rFonts w:ascii="仿宋_GB2312" w:eastAsia="仿宋_GB2312"/>
                <w:kern w:val="0"/>
                <w:sz w:val="24"/>
              </w:rPr>
              <w:t>2</w:t>
            </w:r>
            <w:r>
              <w:rPr>
                <w:rFonts w:hint="eastAsia" w:ascii="仿宋_GB2312" w:eastAsia="仿宋_GB2312"/>
                <w:kern w:val="0"/>
                <w:sz w:val="24"/>
              </w:rPr>
              <w:t>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00"/>
          <w:tblCellMar>
            <w:top w:w="0" w:type="dxa"/>
            <w:left w:w="108" w:type="dxa"/>
            <w:bottom w:w="0" w:type="dxa"/>
            <w:right w:w="108" w:type="dxa"/>
          </w:tblCellMar>
        </w:tblPrEx>
        <w:trPr>
          <w:trHeight w:val="513" w:hRule="atLeast"/>
          <w:jc w:val="center"/>
        </w:trPr>
        <w:tc>
          <w:tcPr>
            <w:tcW w:w="2219" w:type="dxa"/>
            <w:vMerge w:val="continue"/>
            <w:tcBorders>
              <w:right w:val="single" w:color="auto" w:sz="4" w:space="0"/>
            </w:tcBorders>
            <w:shd w:val="clear" w:color="auto" w:fill="FFFFFF" w:themeFill="background1"/>
            <w:vAlign w:val="center"/>
          </w:tcPr>
          <w:p>
            <w:pPr>
              <w:spacing w:line="400" w:lineRule="exact"/>
              <w:jc w:val="center"/>
              <w:rPr>
                <w:rFonts w:ascii="仿宋_GB2312" w:eastAsia="仿宋_GB2312"/>
                <w:kern w:val="0"/>
                <w:sz w:val="24"/>
              </w:rPr>
            </w:pPr>
          </w:p>
        </w:tc>
        <w:tc>
          <w:tcPr>
            <w:tcW w:w="2102" w:type="dxa"/>
            <w:shd w:val="clear" w:color="auto" w:fill="FFFFFF" w:themeFill="background1"/>
            <w:vAlign w:val="center"/>
          </w:tcPr>
          <w:p>
            <w:pPr>
              <w:autoSpaceDE w:val="0"/>
              <w:autoSpaceDN w:val="0"/>
              <w:spacing w:line="400" w:lineRule="exact"/>
              <w:jc w:val="center"/>
              <w:rPr>
                <w:rFonts w:ascii="仿宋" w:hAnsi="仿宋" w:eastAsia="仿宋" w:cstheme="minorEastAsia"/>
                <w:sz w:val="24"/>
              </w:rPr>
            </w:pPr>
            <w:r>
              <w:rPr>
                <w:rFonts w:hint="eastAsia" w:ascii="仿宋" w:hAnsi="仿宋" w:eastAsia="仿宋" w:cstheme="minorEastAsia"/>
                <w:sz w:val="24"/>
              </w:rPr>
              <w:t>3.运输作业</w:t>
            </w:r>
          </w:p>
        </w:tc>
        <w:tc>
          <w:tcPr>
            <w:tcW w:w="1134" w:type="dxa"/>
            <w:vMerge w:val="continue"/>
            <w:shd w:val="clear" w:color="auto" w:fill="FFFFFF" w:themeFill="background1"/>
            <w:vAlign w:val="center"/>
          </w:tcPr>
          <w:p>
            <w:pPr>
              <w:spacing w:line="400" w:lineRule="exact"/>
              <w:jc w:val="center"/>
              <w:rPr>
                <w:rFonts w:ascii="仿宋_GB2312" w:eastAsia="仿宋_GB2312"/>
                <w:kern w:val="0"/>
                <w:sz w:val="24"/>
              </w:rPr>
            </w:pPr>
          </w:p>
        </w:tc>
        <w:tc>
          <w:tcPr>
            <w:tcW w:w="1701" w:type="dxa"/>
            <w:shd w:val="clear" w:color="auto" w:fill="FFFFFF" w:themeFill="background1"/>
            <w:vAlign w:val="center"/>
          </w:tcPr>
          <w:p>
            <w:pPr>
              <w:spacing w:line="400" w:lineRule="exact"/>
              <w:jc w:val="center"/>
              <w:rPr>
                <w:rFonts w:ascii="仿宋_GB2312" w:eastAsia="仿宋_GB2312"/>
                <w:kern w:val="0"/>
                <w:sz w:val="24"/>
              </w:rPr>
            </w:pPr>
            <w:r>
              <w:rPr>
                <w:rFonts w:hint="eastAsia" w:ascii="仿宋_GB2312" w:eastAsia="仿宋_GB2312"/>
                <w:kern w:val="0"/>
                <w:sz w:val="24"/>
              </w:rPr>
              <w:t>实操+信息化</w:t>
            </w:r>
          </w:p>
        </w:tc>
        <w:tc>
          <w:tcPr>
            <w:tcW w:w="1001" w:type="dxa"/>
            <w:shd w:val="clear" w:color="auto" w:fill="FFFFFF" w:themeFill="background1"/>
            <w:vAlign w:val="center"/>
          </w:tcPr>
          <w:p>
            <w:pPr>
              <w:spacing w:line="400" w:lineRule="exact"/>
              <w:jc w:val="center"/>
              <w:rPr>
                <w:rFonts w:ascii="仿宋_GB2312" w:eastAsia="仿宋_GB2312"/>
                <w:kern w:val="0"/>
                <w:sz w:val="24"/>
              </w:rPr>
            </w:pPr>
            <w:r>
              <w:rPr>
                <w:rFonts w:ascii="仿宋_GB2312" w:eastAsia="仿宋_GB2312"/>
                <w:kern w:val="0"/>
                <w:sz w:val="24"/>
              </w:rPr>
              <w:t>2</w:t>
            </w:r>
            <w:r>
              <w:rPr>
                <w:rFonts w:hint="eastAsia" w:ascii="仿宋_GB2312" w:eastAsia="仿宋_GB2312"/>
                <w:kern w:val="0"/>
                <w:sz w:val="24"/>
              </w:rPr>
              <w:t>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3" w:hRule="atLeast"/>
          <w:jc w:val="center"/>
        </w:trPr>
        <w:tc>
          <w:tcPr>
            <w:tcW w:w="2219" w:type="dxa"/>
            <w:vMerge w:val="restart"/>
            <w:shd w:val="clear" w:color="auto" w:fill="FFFFFF" w:themeFill="background1"/>
            <w:vAlign w:val="center"/>
          </w:tcPr>
          <w:p>
            <w:pPr>
              <w:spacing w:line="400" w:lineRule="exact"/>
              <w:jc w:val="center"/>
              <w:rPr>
                <w:rFonts w:ascii="仿宋" w:hAnsi="仿宋" w:eastAsia="仿宋" w:cs="仿宋"/>
                <w:sz w:val="24"/>
              </w:rPr>
            </w:pPr>
            <w:r>
              <w:rPr>
                <w:rFonts w:hint="eastAsia" w:ascii="仿宋" w:hAnsi="仿宋" w:eastAsia="仿宋" w:cs="仿宋"/>
                <w:sz w:val="24"/>
              </w:rPr>
              <w:t>项目二、</w:t>
            </w:r>
          </w:p>
          <w:p>
            <w:pPr>
              <w:spacing w:line="400" w:lineRule="exact"/>
              <w:jc w:val="center"/>
              <w:rPr>
                <w:rFonts w:ascii="仿宋_GB2312" w:eastAsia="仿宋"/>
                <w:kern w:val="0"/>
                <w:sz w:val="24"/>
              </w:rPr>
            </w:pPr>
            <w:r>
              <w:rPr>
                <w:rFonts w:hint="eastAsia" w:ascii="仿宋_GB2312" w:eastAsia="仿宋_GB2312"/>
                <w:kern w:val="0"/>
                <w:sz w:val="24"/>
              </w:rPr>
              <w:t>物流单证处理</w:t>
            </w:r>
          </w:p>
          <w:p>
            <w:pPr>
              <w:spacing w:line="400" w:lineRule="exact"/>
              <w:jc w:val="center"/>
              <w:rPr>
                <w:rFonts w:ascii="仿宋_GB2312" w:eastAsia="仿宋_GB2312"/>
                <w:kern w:val="0"/>
                <w:sz w:val="24"/>
              </w:rPr>
            </w:pPr>
            <w:r>
              <w:rPr>
                <w:rFonts w:hint="eastAsia" w:ascii="仿宋_GB2312" w:eastAsia="仿宋_GB2312"/>
                <w:kern w:val="0"/>
                <w:sz w:val="24"/>
              </w:rPr>
              <w:t>（</w:t>
            </w:r>
            <w:r>
              <w:rPr>
                <w:rFonts w:ascii="仿宋_GB2312" w:eastAsia="仿宋_GB2312"/>
                <w:kern w:val="0"/>
                <w:sz w:val="24"/>
              </w:rPr>
              <w:t>5</w:t>
            </w:r>
            <w:r>
              <w:rPr>
                <w:rFonts w:hint="eastAsia" w:ascii="仿宋_GB2312" w:eastAsia="仿宋_GB2312"/>
                <w:kern w:val="0"/>
                <w:sz w:val="24"/>
              </w:rPr>
              <w:t>0分）</w:t>
            </w:r>
          </w:p>
        </w:tc>
        <w:tc>
          <w:tcPr>
            <w:tcW w:w="2102" w:type="dxa"/>
            <w:shd w:val="clear" w:color="auto" w:fill="FFFFFF" w:themeFill="background1"/>
            <w:vAlign w:val="center"/>
          </w:tcPr>
          <w:p>
            <w:pPr>
              <w:autoSpaceDE w:val="0"/>
              <w:autoSpaceDN w:val="0"/>
              <w:spacing w:line="400" w:lineRule="exact"/>
              <w:jc w:val="center"/>
              <w:rPr>
                <w:rFonts w:ascii="仿宋" w:hAnsi="仿宋" w:eastAsia="仿宋" w:cstheme="minorEastAsia"/>
                <w:sz w:val="24"/>
              </w:rPr>
            </w:pPr>
            <w:r>
              <w:rPr>
                <w:rFonts w:hint="eastAsia" w:ascii="仿宋" w:hAnsi="仿宋" w:eastAsia="仿宋" w:cstheme="minorEastAsia"/>
                <w:sz w:val="24"/>
              </w:rPr>
              <w:t xml:space="preserve"> 1.仓储单据处理</w:t>
            </w:r>
          </w:p>
        </w:tc>
        <w:tc>
          <w:tcPr>
            <w:tcW w:w="1134" w:type="dxa"/>
            <w:vMerge w:val="restart"/>
            <w:shd w:val="clear" w:color="auto" w:fill="FFFFFF" w:themeFill="background1"/>
            <w:vAlign w:val="center"/>
          </w:tcPr>
          <w:p>
            <w:pPr>
              <w:spacing w:line="400" w:lineRule="exact"/>
              <w:jc w:val="center"/>
              <w:rPr>
                <w:rFonts w:ascii="仿宋_GB2312" w:eastAsia="仿宋_GB2312"/>
                <w:kern w:val="0"/>
                <w:sz w:val="24"/>
              </w:rPr>
            </w:pPr>
            <w:r>
              <w:rPr>
                <w:rFonts w:ascii="仿宋_GB2312" w:eastAsia="仿宋_GB2312"/>
                <w:kern w:val="0"/>
                <w:sz w:val="24"/>
              </w:rPr>
              <w:t>75</w:t>
            </w:r>
          </w:p>
        </w:tc>
        <w:tc>
          <w:tcPr>
            <w:tcW w:w="1701" w:type="dxa"/>
            <w:vMerge w:val="restart"/>
            <w:shd w:val="clear" w:color="auto" w:fill="FFFFFF" w:themeFill="background1"/>
            <w:vAlign w:val="center"/>
          </w:tcPr>
          <w:p>
            <w:pPr>
              <w:spacing w:line="400" w:lineRule="exact"/>
              <w:jc w:val="center"/>
              <w:rPr>
                <w:rFonts w:ascii="仿宋_GB2312" w:eastAsia="仿宋_GB2312"/>
                <w:kern w:val="0"/>
                <w:sz w:val="24"/>
              </w:rPr>
            </w:pPr>
            <w:r>
              <w:rPr>
                <w:rFonts w:hint="eastAsia" w:ascii="仿宋_GB2312" w:eastAsia="仿宋_GB2312"/>
                <w:kern w:val="0"/>
                <w:sz w:val="24"/>
              </w:rPr>
              <w:t>信息化平台</w:t>
            </w:r>
          </w:p>
        </w:tc>
        <w:tc>
          <w:tcPr>
            <w:tcW w:w="1001" w:type="dxa"/>
            <w:shd w:val="clear" w:color="auto" w:fill="FFFFFF" w:themeFill="background1"/>
            <w:vAlign w:val="center"/>
          </w:tcPr>
          <w:p>
            <w:pPr>
              <w:spacing w:line="400" w:lineRule="exact"/>
              <w:jc w:val="center"/>
              <w:rPr>
                <w:rFonts w:ascii="仿宋_GB2312" w:eastAsia="仿宋_GB2312"/>
                <w:kern w:val="0"/>
                <w:sz w:val="24"/>
              </w:rPr>
            </w:pPr>
            <w:r>
              <w:rPr>
                <w:rFonts w:ascii="仿宋_GB2312" w:eastAsia="仿宋_GB2312"/>
                <w:kern w:val="0"/>
                <w:sz w:val="24"/>
              </w:rPr>
              <w:t>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FFFF00"/>
          <w:tblCellMar>
            <w:top w:w="0" w:type="dxa"/>
            <w:left w:w="108" w:type="dxa"/>
            <w:bottom w:w="0" w:type="dxa"/>
            <w:right w:w="108" w:type="dxa"/>
          </w:tblCellMar>
        </w:tblPrEx>
        <w:trPr>
          <w:trHeight w:val="337" w:hRule="atLeast"/>
          <w:jc w:val="center"/>
        </w:trPr>
        <w:tc>
          <w:tcPr>
            <w:tcW w:w="2219" w:type="dxa"/>
            <w:vMerge w:val="continue"/>
            <w:shd w:val="clear" w:color="auto" w:fill="FFFFFF" w:themeFill="background1"/>
            <w:vAlign w:val="center"/>
          </w:tcPr>
          <w:p>
            <w:pPr>
              <w:spacing w:line="400" w:lineRule="exact"/>
              <w:jc w:val="center"/>
              <w:rPr>
                <w:rFonts w:ascii="仿宋_GB2312" w:eastAsia="仿宋_GB2312"/>
                <w:kern w:val="0"/>
                <w:sz w:val="24"/>
              </w:rPr>
            </w:pPr>
          </w:p>
        </w:tc>
        <w:tc>
          <w:tcPr>
            <w:tcW w:w="2102" w:type="dxa"/>
            <w:shd w:val="clear" w:color="auto" w:fill="FFFFFF" w:themeFill="background1"/>
            <w:vAlign w:val="center"/>
          </w:tcPr>
          <w:p>
            <w:pPr>
              <w:autoSpaceDE w:val="0"/>
              <w:autoSpaceDN w:val="0"/>
              <w:spacing w:line="400" w:lineRule="exact"/>
              <w:jc w:val="center"/>
              <w:rPr>
                <w:rFonts w:ascii="仿宋" w:hAnsi="仿宋" w:eastAsia="仿宋" w:cstheme="minorEastAsia"/>
                <w:sz w:val="24"/>
              </w:rPr>
            </w:pPr>
            <w:r>
              <w:rPr>
                <w:rFonts w:hint="eastAsia" w:ascii="仿宋" w:hAnsi="仿宋" w:eastAsia="仿宋" w:cstheme="minorEastAsia"/>
                <w:sz w:val="24"/>
              </w:rPr>
              <w:t xml:space="preserve"> 2.运输单据处理</w:t>
            </w:r>
          </w:p>
        </w:tc>
        <w:tc>
          <w:tcPr>
            <w:tcW w:w="1134" w:type="dxa"/>
            <w:vMerge w:val="continue"/>
            <w:shd w:val="clear" w:color="auto" w:fill="FFFFFF" w:themeFill="background1"/>
            <w:vAlign w:val="center"/>
          </w:tcPr>
          <w:p>
            <w:pPr>
              <w:spacing w:line="400" w:lineRule="exact"/>
              <w:jc w:val="center"/>
              <w:rPr>
                <w:rFonts w:ascii="仿宋_GB2312" w:eastAsia="仿宋_GB2312"/>
                <w:kern w:val="0"/>
                <w:sz w:val="24"/>
              </w:rPr>
            </w:pPr>
          </w:p>
        </w:tc>
        <w:tc>
          <w:tcPr>
            <w:tcW w:w="1701" w:type="dxa"/>
            <w:vMerge w:val="continue"/>
            <w:shd w:val="clear" w:color="auto" w:fill="FFFFFF" w:themeFill="background1"/>
            <w:vAlign w:val="center"/>
          </w:tcPr>
          <w:p>
            <w:pPr>
              <w:spacing w:line="400" w:lineRule="exact"/>
              <w:jc w:val="center"/>
              <w:rPr>
                <w:rFonts w:ascii="仿宋_GB2312" w:eastAsia="仿宋_GB2312"/>
                <w:kern w:val="0"/>
                <w:sz w:val="24"/>
              </w:rPr>
            </w:pPr>
          </w:p>
        </w:tc>
        <w:tc>
          <w:tcPr>
            <w:tcW w:w="1001" w:type="dxa"/>
            <w:shd w:val="clear" w:color="auto" w:fill="FFFFFF" w:themeFill="background1"/>
            <w:vAlign w:val="center"/>
          </w:tcPr>
          <w:p>
            <w:pPr>
              <w:spacing w:line="400" w:lineRule="exact"/>
              <w:jc w:val="center"/>
              <w:rPr>
                <w:rFonts w:ascii="仿宋_GB2312" w:eastAsia="仿宋_GB2312"/>
                <w:kern w:val="0"/>
                <w:sz w:val="24"/>
              </w:rPr>
            </w:pPr>
            <w:r>
              <w:rPr>
                <w:rFonts w:ascii="仿宋_GB2312" w:eastAsia="仿宋_GB2312"/>
                <w:kern w:val="0"/>
                <w:sz w:val="24"/>
              </w:rPr>
              <w:t>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5" w:hRule="atLeast"/>
          <w:jc w:val="center"/>
        </w:trPr>
        <w:tc>
          <w:tcPr>
            <w:tcW w:w="4321" w:type="dxa"/>
            <w:gridSpan w:val="2"/>
            <w:shd w:val="clear" w:color="auto" w:fill="FFFFFF" w:themeFill="background1"/>
            <w:vAlign w:val="center"/>
          </w:tcPr>
          <w:p>
            <w:pPr>
              <w:spacing w:line="400" w:lineRule="exact"/>
              <w:jc w:val="center"/>
              <w:rPr>
                <w:rFonts w:ascii="仿宋_GB2312" w:eastAsia="仿宋_GB2312"/>
                <w:kern w:val="0"/>
                <w:sz w:val="24"/>
              </w:rPr>
            </w:pPr>
            <w:r>
              <w:rPr>
                <w:rFonts w:ascii="仿宋_GB2312" w:eastAsia="仿宋_GB2312"/>
                <w:kern w:val="0"/>
                <w:sz w:val="24"/>
              </w:rPr>
              <w:t>总计</w:t>
            </w:r>
          </w:p>
        </w:tc>
        <w:tc>
          <w:tcPr>
            <w:tcW w:w="1134" w:type="dxa"/>
            <w:shd w:val="clear" w:color="auto" w:fill="FFFFFF" w:themeFill="background1"/>
            <w:vAlign w:val="center"/>
          </w:tcPr>
          <w:p>
            <w:pPr>
              <w:spacing w:line="400" w:lineRule="exact"/>
              <w:jc w:val="center"/>
              <w:rPr>
                <w:rFonts w:ascii="仿宋_GB2312" w:eastAsia="仿宋_GB2312"/>
                <w:kern w:val="0"/>
                <w:sz w:val="24"/>
              </w:rPr>
            </w:pPr>
            <w:r>
              <w:rPr>
                <w:rFonts w:hint="eastAsia" w:ascii="仿宋_GB2312" w:eastAsia="仿宋_GB2312"/>
                <w:kern w:val="0"/>
                <w:sz w:val="24"/>
              </w:rPr>
              <w:t>1</w:t>
            </w:r>
            <w:r>
              <w:rPr>
                <w:rFonts w:ascii="仿宋_GB2312" w:eastAsia="仿宋_GB2312"/>
                <w:kern w:val="0"/>
                <w:sz w:val="24"/>
              </w:rPr>
              <w:t>20</w:t>
            </w:r>
          </w:p>
        </w:tc>
        <w:tc>
          <w:tcPr>
            <w:tcW w:w="1701" w:type="dxa"/>
            <w:shd w:val="clear" w:color="auto" w:fill="FFFFFF" w:themeFill="background1"/>
            <w:vAlign w:val="center"/>
          </w:tcPr>
          <w:p>
            <w:pPr>
              <w:spacing w:line="400" w:lineRule="exact"/>
              <w:jc w:val="center"/>
              <w:rPr>
                <w:rFonts w:ascii="仿宋_GB2312" w:eastAsia="仿宋_GB2312"/>
                <w:kern w:val="0"/>
                <w:sz w:val="24"/>
              </w:rPr>
            </w:pPr>
          </w:p>
        </w:tc>
        <w:tc>
          <w:tcPr>
            <w:tcW w:w="1001" w:type="dxa"/>
            <w:shd w:val="clear" w:color="auto" w:fill="FFFFFF" w:themeFill="background1"/>
            <w:vAlign w:val="center"/>
          </w:tcPr>
          <w:p>
            <w:pPr>
              <w:spacing w:line="400" w:lineRule="exact"/>
              <w:jc w:val="center"/>
              <w:rPr>
                <w:rFonts w:ascii="仿宋_GB2312" w:eastAsia="仿宋_GB2312"/>
                <w:kern w:val="0"/>
                <w:sz w:val="24"/>
              </w:rPr>
            </w:pPr>
            <w:r>
              <w:rPr>
                <w:rFonts w:ascii="仿宋_GB2312" w:eastAsia="仿宋_GB2312"/>
                <w:kern w:val="0"/>
                <w:sz w:val="24"/>
              </w:rPr>
              <w:t>1</w:t>
            </w:r>
            <w:r>
              <w:rPr>
                <w:rFonts w:hint="eastAsia" w:ascii="仿宋_GB2312" w:eastAsia="仿宋_GB2312"/>
                <w:kern w:val="0"/>
                <w:sz w:val="24"/>
              </w:rPr>
              <w:t>00</w:t>
            </w:r>
          </w:p>
        </w:tc>
      </w:tr>
    </w:tbl>
    <w:p>
      <w:pPr>
        <w:spacing w:line="560" w:lineRule="exact"/>
        <w:ind w:firstLine="480" w:firstLineChars="200"/>
        <w:rPr>
          <w:rFonts w:ascii="仿宋" w:hAnsi="仿宋" w:eastAsia="仿宋" w:cs="仿宋"/>
          <w:kern w:val="0"/>
          <w:sz w:val="24"/>
        </w:rPr>
      </w:pPr>
      <w:r>
        <w:rPr>
          <w:rFonts w:hint="eastAsia" w:ascii="仿宋" w:hAnsi="仿宋" w:eastAsia="仿宋" w:cs="仿宋"/>
          <w:kern w:val="0"/>
          <w:sz w:val="24"/>
        </w:rPr>
        <w:t>备注：考场安排见附件1</w:t>
      </w:r>
    </w:p>
    <w:p>
      <w:pPr>
        <w:spacing w:line="560" w:lineRule="exact"/>
        <w:ind w:firstLine="640" w:firstLineChars="200"/>
        <w:rPr>
          <w:rFonts w:ascii="Times New Roman" w:hAnsi="Times New Roman" w:eastAsia="黑体" w:cs="Times New Roman"/>
          <w:kern w:val="0"/>
          <w:sz w:val="32"/>
          <w:szCs w:val="32"/>
        </w:rPr>
      </w:pPr>
      <w:r>
        <w:rPr>
          <w:rFonts w:ascii="Times New Roman" w:hAnsi="Times New Roman" w:eastAsia="黑体" w:cs="Times New Roman"/>
          <w:kern w:val="0"/>
          <w:sz w:val="32"/>
          <w:szCs w:val="32"/>
        </w:rPr>
        <w:t>三、考试时间</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2021年11月中下旬（具体时间以通知为准）。</w:t>
      </w:r>
    </w:p>
    <w:p>
      <w:pPr>
        <w:spacing w:line="560" w:lineRule="exact"/>
        <w:ind w:firstLine="640" w:firstLineChars="200"/>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rPr>
        <w:t>四</w:t>
      </w:r>
      <w:r>
        <w:rPr>
          <w:rFonts w:ascii="Times New Roman" w:hAnsi="Times New Roman" w:eastAsia="黑体" w:cs="Times New Roman"/>
          <w:kern w:val="0"/>
          <w:sz w:val="32"/>
          <w:szCs w:val="32"/>
        </w:rPr>
        <w:t>、组织实施</w:t>
      </w:r>
    </w:p>
    <w:p>
      <w:pPr>
        <w:spacing w:line="560" w:lineRule="exact"/>
        <w:ind w:firstLine="640" w:firstLineChars="200"/>
        <w:jc w:val="left"/>
        <w:rPr>
          <w:rFonts w:ascii="楷体" w:hAnsi="楷体" w:eastAsia="楷体" w:cs="楷体"/>
          <w:kern w:val="0"/>
          <w:sz w:val="32"/>
          <w:szCs w:val="32"/>
        </w:rPr>
      </w:pPr>
      <w:r>
        <w:rPr>
          <w:rFonts w:hint="eastAsia" w:ascii="楷体" w:hAnsi="楷体" w:eastAsia="楷体" w:cs="楷体"/>
          <w:kern w:val="0"/>
          <w:sz w:val="32"/>
          <w:szCs w:val="32"/>
        </w:rPr>
        <w:t>1.设置考点</w:t>
      </w:r>
    </w:p>
    <w:tbl>
      <w:tblPr>
        <w:tblStyle w:val="9"/>
        <w:tblW w:w="773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30"/>
        <w:gridCol w:w="1186"/>
        <w:gridCol w:w="4362"/>
        <w:gridCol w:w="13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4" w:hRule="atLeast"/>
          <w:jc w:val="center"/>
        </w:trPr>
        <w:tc>
          <w:tcPr>
            <w:tcW w:w="830" w:type="dxa"/>
            <w:tcBorders>
              <w:tl2br w:val="nil"/>
              <w:tr2bl w:val="nil"/>
            </w:tcBorders>
            <w:vAlign w:val="center"/>
          </w:tcPr>
          <w:p>
            <w:pPr>
              <w:jc w:val="center"/>
              <w:rPr>
                <w:rFonts w:hint="eastAsia" w:ascii="仿宋" w:hAnsi="仿宋" w:eastAsia="仿宋" w:cs="仿宋"/>
                <w:b/>
                <w:bCs/>
                <w:sz w:val="24"/>
                <w:lang w:val="en-US" w:eastAsia="zh-CN"/>
              </w:rPr>
            </w:pPr>
            <w:r>
              <w:rPr>
                <w:rFonts w:hint="eastAsia" w:ascii="仿宋" w:hAnsi="仿宋" w:eastAsia="仿宋" w:cs="仿宋"/>
                <w:b/>
                <w:bCs/>
                <w:sz w:val="24"/>
                <w:lang w:val="en-US" w:eastAsia="zh-CN"/>
              </w:rPr>
              <w:t>序号</w:t>
            </w:r>
          </w:p>
        </w:tc>
        <w:tc>
          <w:tcPr>
            <w:tcW w:w="1186" w:type="dxa"/>
            <w:tcBorders>
              <w:tl2br w:val="nil"/>
              <w:tr2bl w:val="nil"/>
            </w:tcBorders>
            <w:vAlign w:val="center"/>
          </w:tcPr>
          <w:p>
            <w:pPr>
              <w:jc w:val="center"/>
              <w:rPr>
                <w:rFonts w:ascii="仿宋" w:hAnsi="仿宋" w:eastAsia="仿宋" w:cs="仿宋"/>
                <w:b/>
                <w:bCs/>
                <w:sz w:val="24"/>
              </w:rPr>
            </w:pPr>
            <w:r>
              <w:rPr>
                <w:rFonts w:hint="eastAsia" w:ascii="仿宋" w:hAnsi="仿宋" w:eastAsia="仿宋" w:cs="仿宋"/>
                <w:b/>
                <w:bCs/>
                <w:sz w:val="24"/>
              </w:rPr>
              <w:t>考点城市</w:t>
            </w:r>
          </w:p>
        </w:tc>
        <w:tc>
          <w:tcPr>
            <w:tcW w:w="4362" w:type="dxa"/>
            <w:tcBorders>
              <w:tl2br w:val="nil"/>
              <w:tr2bl w:val="nil"/>
            </w:tcBorders>
            <w:vAlign w:val="center"/>
          </w:tcPr>
          <w:p>
            <w:pPr>
              <w:jc w:val="center"/>
              <w:rPr>
                <w:rFonts w:ascii="仿宋" w:hAnsi="仿宋" w:eastAsia="仿宋" w:cs="仿宋"/>
                <w:b/>
                <w:bCs/>
                <w:sz w:val="24"/>
              </w:rPr>
            </w:pPr>
            <w:r>
              <w:rPr>
                <w:rFonts w:hint="eastAsia" w:ascii="仿宋" w:hAnsi="仿宋" w:eastAsia="仿宋" w:cs="仿宋"/>
                <w:b/>
                <w:bCs/>
                <w:sz w:val="24"/>
              </w:rPr>
              <w:t>考点学校</w:t>
            </w:r>
          </w:p>
        </w:tc>
        <w:tc>
          <w:tcPr>
            <w:tcW w:w="1360" w:type="dxa"/>
            <w:tcBorders>
              <w:tl2br w:val="nil"/>
              <w:tr2bl w:val="nil"/>
            </w:tcBorders>
            <w:vAlign w:val="center"/>
          </w:tcPr>
          <w:p>
            <w:pPr>
              <w:jc w:val="center"/>
              <w:rPr>
                <w:rFonts w:hint="eastAsia" w:ascii="仿宋" w:hAnsi="仿宋" w:eastAsia="仿宋" w:cs="仿宋"/>
                <w:b/>
                <w:bCs/>
                <w:sz w:val="24"/>
                <w:lang w:eastAsia="zh-CN"/>
              </w:rPr>
            </w:pPr>
            <w:r>
              <w:rPr>
                <w:rFonts w:hint="eastAsia" w:ascii="仿宋" w:hAnsi="仿宋" w:eastAsia="仿宋" w:cs="仿宋"/>
                <w:b/>
                <w:bCs/>
                <w:sz w:val="24"/>
                <w:lang w:val="en-US" w:eastAsia="zh-CN"/>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7" w:hRule="atLeast"/>
          <w:jc w:val="center"/>
        </w:trPr>
        <w:tc>
          <w:tcPr>
            <w:tcW w:w="830" w:type="dxa"/>
            <w:tcBorders>
              <w:tl2br w:val="nil"/>
              <w:tr2bl w:val="nil"/>
            </w:tcBorders>
            <w:vAlign w:val="center"/>
          </w:tcPr>
          <w:p>
            <w:pPr>
              <w:jc w:val="center"/>
              <w:rPr>
                <w:rFonts w:hint="default" w:ascii="仿宋" w:hAnsi="仿宋" w:eastAsia="仿宋" w:cs="仿宋"/>
                <w:sz w:val="24"/>
                <w:lang w:val="en-US" w:eastAsia="zh-CN"/>
              </w:rPr>
            </w:pPr>
            <w:r>
              <w:rPr>
                <w:rFonts w:hint="eastAsia" w:ascii="仿宋" w:hAnsi="仿宋" w:eastAsia="仿宋" w:cs="仿宋"/>
                <w:sz w:val="24"/>
                <w:lang w:val="en-US" w:eastAsia="zh-CN"/>
              </w:rPr>
              <w:t>1</w:t>
            </w:r>
          </w:p>
        </w:tc>
        <w:tc>
          <w:tcPr>
            <w:tcW w:w="1186"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南京</w:t>
            </w: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南京商业学校（幕府校区）</w:t>
            </w:r>
          </w:p>
        </w:tc>
        <w:tc>
          <w:tcPr>
            <w:tcW w:w="1360" w:type="dxa"/>
            <w:tcBorders>
              <w:tl2br w:val="nil"/>
              <w:tr2bl w:val="nil"/>
            </w:tcBorders>
            <w:vAlign w:val="center"/>
          </w:tcPr>
          <w:p>
            <w:pPr>
              <w:jc w:val="center"/>
              <w:rPr>
                <w:rFonts w:ascii="仿宋" w:hAnsi="仿宋" w:eastAsia="仿宋" w:cs="仿宋"/>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4" w:hRule="atLeast"/>
          <w:jc w:val="center"/>
        </w:trPr>
        <w:tc>
          <w:tcPr>
            <w:tcW w:w="830" w:type="dxa"/>
            <w:tcBorders>
              <w:tl2br w:val="nil"/>
              <w:tr2bl w:val="nil"/>
            </w:tcBorders>
            <w:vAlign w:val="center"/>
          </w:tcPr>
          <w:p>
            <w:pPr>
              <w:jc w:val="center"/>
              <w:rPr>
                <w:rFonts w:hint="eastAsia" w:ascii="仿宋" w:hAnsi="仿宋" w:eastAsia="仿宋" w:cs="仿宋"/>
                <w:sz w:val="24"/>
                <w:lang w:val="en-US" w:eastAsia="zh-CN"/>
              </w:rPr>
            </w:pPr>
            <w:r>
              <w:rPr>
                <w:rFonts w:hint="eastAsia" w:ascii="仿宋" w:hAnsi="仿宋" w:eastAsia="仿宋" w:cs="仿宋"/>
                <w:sz w:val="24"/>
                <w:lang w:val="en-US" w:eastAsia="zh-CN"/>
              </w:rPr>
              <w:t>2</w:t>
            </w:r>
          </w:p>
        </w:tc>
        <w:tc>
          <w:tcPr>
            <w:tcW w:w="1186"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无锡</w:t>
            </w: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江苏省无锡交通高等职业技术学校</w:t>
            </w:r>
          </w:p>
        </w:tc>
        <w:tc>
          <w:tcPr>
            <w:tcW w:w="1360" w:type="dxa"/>
            <w:tcBorders>
              <w:tl2br w:val="nil"/>
              <w:tr2bl w:val="nil"/>
            </w:tcBorders>
            <w:vAlign w:val="center"/>
          </w:tcPr>
          <w:p>
            <w:pPr>
              <w:jc w:val="center"/>
              <w:rPr>
                <w:rFonts w:ascii="仿宋" w:hAnsi="仿宋" w:eastAsia="仿宋" w:cs="仿宋"/>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9" w:hRule="atLeast"/>
          <w:jc w:val="center"/>
        </w:trPr>
        <w:tc>
          <w:tcPr>
            <w:tcW w:w="830" w:type="dxa"/>
            <w:tcBorders>
              <w:tl2br w:val="nil"/>
              <w:tr2bl w:val="nil"/>
            </w:tcBorders>
            <w:vAlign w:val="center"/>
          </w:tcPr>
          <w:p>
            <w:pPr>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3</w:t>
            </w:r>
          </w:p>
        </w:tc>
        <w:tc>
          <w:tcPr>
            <w:tcW w:w="1186" w:type="dxa"/>
            <w:tcBorders>
              <w:tl2br w:val="nil"/>
              <w:tr2bl w:val="nil"/>
            </w:tcBorders>
            <w:vAlign w:val="center"/>
          </w:tcPr>
          <w:p>
            <w:pPr>
              <w:jc w:val="center"/>
              <w:rPr>
                <w:rFonts w:ascii="仿宋" w:hAnsi="仿宋" w:eastAsia="仿宋" w:cs="仿宋"/>
                <w:kern w:val="0"/>
                <w:sz w:val="24"/>
              </w:rPr>
            </w:pPr>
            <w:r>
              <w:rPr>
                <w:rFonts w:hint="eastAsia" w:ascii="仿宋" w:hAnsi="仿宋" w:eastAsia="仿宋" w:cs="仿宋"/>
                <w:kern w:val="0"/>
                <w:sz w:val="24"/>
              </w:rPr>
              <w:t>徐州</w:t>
            </w: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江苏省徐州经贸高等职业学校</w:t>
            </w:r>
          </w:p>
        </w:tc>
        <w:tc>
          <w:tcPr>
            <w:tcW w:w="1360" w:type="dxa"/>
            <w:tcBorders>
              <w:tl2br w:val="nil"/>
              <w:tr2bl w:val="nil"/>
            </w:tcBorders>
            <w:vAlign w:val="center"/>
          </w:tcPr>
          <w:p>
            <w:pPr>
              <w:jc w:val="center"/>
              <w:rPr>
                <w:rFonts w:ascii="仿宋" w:hAnsi="仿宋" w:eastAsia="仿宋" w:cs="仿宋"/>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4" w:hRule="atLeast"/>
          <w:jc w:val="center"/>
        </w:trPr>
        <w:tc>
          <w:tcPr>
            <w:tcW w:w="830" w:type="dxa"/>
            <w:tcBorders>
              <w:tl2br w:val="nil"/>
              <w:tr2bl w:val="nil"/>
            </w:tcBorders>
            <w:vAlign w:val="center"/>
          </w:tcPr>
          <w:p>
            <w:pPr>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4</w:t>
            </w:r>
          </w:p>
        </w:tc>
        <w:tc>
          <w:tcPr>
            <w:tcW w:w="1186" w:type="dxa"/>
            <w:tcBorders>
              <w:tl2br w:val="nil"/>
              <w:tr2bl w:val="nil"/>
            </w:tcBorders>
            <w:vAlign w:val="center"/>
          </w:tcPr>
          <w:p>
            <w:pPr>
              <w:jc w:val="center"/>
              <w:rPr>
                <w:rFonts w:ascii="仿宋" w:hAnsi="仿宋" w:eastAsia="仿宋" w:cs="仿宋"/>
                <w:kern w:val="0"/>
                <w:sz w:val="24"/>
              </w:rPr>
            </w:pPr>
            <w:r>
              <w:rPr>
                <w:rFonts w:hint="eastAsia" w:ascii="仿宋" w:hAnsi="仿宋" w:eastAsia="仿宋" w:cs="仿宋"/>
                <w:kern w:val="0"/>
                <w:sz w:val="24"/>
              </w:rPr>
              <w:t>常州</w:t>
            </w: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常州旅游商贸高等职业技术学校</w:t>
            </w:r>
          </w:p>
        </w:tc>
        <w:tc>
          <w:tcPr>
            <w:tcW w:w="1360" w:type="dxa"/>
            <w:tcBorders>
              <w:tl2br w:val="nil"/>
              <w:tr2bl w:val="nil"/>
            </w:tcBorders>
            <w:vAlign w:val="center"/>
          </w:tcPr>
          <w:p>
            <w:pPr>
              <w:jc w:val="center"/>
              <w:rPr>
                <w:rFonts w:ascii="仿宋" w:hAnsi="仿宋" w:eastAsia="仿宋" w:cs="仿宋"/>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4" w:hRule="atLeast"/>
          <w:jc w:val="center"/>
        </w:trPr>
        <w:tc>
          <w:tcPr>
            <w:tcW w:w="830" w:type="dxa"/>
            <w:tcBorders>
              <w:tl2br w:val="nil"/>
              <w:tr2bl w:val="nil"/>
            </w:tcBorders>
            <w:vAlign w:val="center"/>
          </w:tcPr>
          <w:p>
            <w:pPr>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5</w:t>
            </w:r>
          </w:p>
        </w:tc>
        <w:tc>
          <w:tcPr>
            <w:tcW w:w="1186" w:type="dxa"/>
            <w:vMerge w:val="restart"/>
            <w:tcBorders>
              <w:tl2br w:val="nil"/>
              <w:tr2bl w:val="nil"/>
            </w:tcBorders>
            <w:vAlign w:val="center"/>
          </w:tcPr>
          <w:p>
            <w:pPr>
              <w:jc w:val="center"/>
              <w:rPr>
                <w:rFonts w:ascii="仿宋" w:hAnsi="仿宋" w:eastAsia="仿宋" w:cs="仿宋"/>
                <w:kern w:val="0"/>
                <w:sz w:val="24"/>
              </w:rPr>
            </w:pPr>
            <w:r>
              <w:rPr>
                <w:rFonts w:hint="eastAsia" w:ascii="仿宋" w:hAnsi="仿宋" w:eastAsia="仿宋" w:cs="仿宋"/>
                <w:kern w:val="0"/>
                <w:sz w:val="24"/>
              </w:rPr>
              <w:t>苏州</w:t>
            </w: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苏州旅游与财经高等职业技术学校</w:t>
            </w:r>
          </w:p>
        </w:tc>
        <w:tc>
          <w:tcPr>
            <w:tcW w:w="1360" w:type="dxa"/>
            <w:tcBorders>
              <w:tl2br w:val="nil"/>
              <w:tr2bl w:val="nil"/>
            </w:tcBorders>
            <w:vAlign w:val="center"/>
          </w:tcPr>
          <w:p>
            <w:pPr>
              <w:jc w:val="center"/>
              <w:rPr>
                <w:rFonts w:ascii="仿宋" w:hAnsi="仿宋" w:eastAsia="仿宋" w:cs="仿宋"/>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9" w:hRule="atLeast"/>
          <w:jc w:val="center"/>
        </w:trPr>
        <w:tc>
          <w:tcPr>
            <w:tcW w:w="830" w:type="dxa"/>
            <w:tcBorders>
              <w:tl2br w:val="nil"/>
              <w:tr2bl w:val="nil"/>
            </w:tcBorders>
            <w:vAlign w:val="center"/>
          </w:tcPr>
          <w:p>
            <w:pPr>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6</w:t>
            </w:r>
          </w:p>
        </w:tc>
        <w:tc>
          <w:tcPr>
            <w:tcW w:w="1186" w:type="dxa"/>
            <w:vMerge w:val="continue"/>
            <w:tcBorders>
              <w:tl2br w:val="nil"/>
              <w:tr2bl w:val="nil"/>
            </w:tcBorders>
            <w:vAlign w:val="center"/>
          </w:tcPr>
          <w:p>
            <w:pPr>
              <w:jc w:val="center"/>
              <w:rPr>
                <w:rFonts w:ascii="仿宋" w:hAnsi="仿宋" w:eastAsia="仿宋" w:cs="仿宋"/>
                <w:kern w:val="0"/>
                <w:sz w:val="24"/>
              </w:rPr>
            </w:pP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昆山花桥国际商务城中等专业学校</w:t>
            </w:r>
          </w:p>
        </w:tc>
        <w:tc>
          <w:tcPr>
            <w:tcW w:w="1360" w:type="dxa"/>
            <w:tcBorders>
              <w:tl2br w:val="nil"/>
              <w:tr2bl w:val="nil"/>
            </w:tcBorders>
            <w:vAlign w:val="center"/>
          </w:tcPr>
          <w:p>
            <w:pPr>
              <w:jc w:val="center"/>
              <w:rPr>
                <w:rFonts w:ascii="仿宋" w:hAnsi="仿宋" w:eastAsia="仿宋" w:cs="仿宋"/>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9" w:hRule="atLeast"/>
          <w:jc w:val="center"/>
        </w:trPr>
        <w:tc>
          <w:tcPr>
            <w:tcW w:w="830" w:type="dxa"/>
            <w:tcBorders>
              <w:tl2br w:val="nil"/>
              <w:tr2bl w:val="nil"/>
            </w:tcBorders>
            <w:vAlign w:val="center"/>
          </w:tcPr>
          <w:p>
            <w:pPr>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7</w:t>
            </w:r>
          </w:p>
        </w:tc>
        <w:tc>
          <w:tcPr>
            <w:tcW w:w="1186" w:type="dxa"/>
            <w:vMerge w:val="continue"/>
            <w:tcBorders>
              <w:tl2br w:val="nil"/>
              <w:tr2bl w:val="nil"/>
            </w:tcBorders>
            <w:vAlign w:val="center"/>
          </w:tcPr>
          <w:p>
            <w:pPr>
              <w:jc w:val="center"/>
              <w:rPr>
                <w:rFonts w:ascii="仿宋" w:hAnsi="仿宋" w:eastAsia="仿宋" w:cs="仿宋"/>
                <w:kern w:val="0"/>
                <w:sz w:val="24"/>
              </w:rPr>
            </w:pP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苏州工业园区工业技术学校</w:t>
            </w:r>
          </w:p>
        </w:tc>
        <w:tc>
          <w:tcPr>
            <w:tcW w:w="1360" w:type="dxa"/>
            <w:tcBorders>
              <w:tl2br w:val="nil"/>
              <w:tr2bl w:val="nil"/>
            </w:tcBorders>
            <w:vAlign w:val="center"/>
          </w:tcPr>
          <w:p>
            <w:pPr>
              <w:ind w:firstLine="720" w:firstLineChars="300"/>
              <w:rPr>
                <w:rFonts w:ascii="仿宋" w:hAnsi="仿宋" w:eastAsia="仿宋" w:cs="仿宋"/>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4" w:hRule="atLeast"/>
          <w:jc w:val="center"/>
        </w:trPr>
        <w:tc>
          <w:tcPr>
            <w:tcW w:w="830" w:type="dxa"/>
            <w:tcBorders>
              <w:tl2br w:val="nil"/>
              <w:tr2bl w:val="nil"/>
            </w:tcBorders>
            <w:vAlign w:val="center"/>
          </w:tcPr>
          <w:p>
            <w:pPr>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8</w:t>
            </w:r>
          </w:p>
        </w:tc>
        <w:tc>
          <w:tcPr>
            <w:tcW w:w="1186" w:type="dxa"/>
            <w:tcBorders>
              <w:tl2br w:val="nil"/>
              <w:tr2bl w:val="nil"/>
            </w:tcBorders>
            <w:vAlign w:val="center"/>
          </w:tcPr>
          <w:p>
            <w:pPr>
              <w:jc w:val="center"/>
              <w:rPr>
                <w:rFonts w:ascii="仿宋" w:hAnsi="仿宋" w:eastAsia="仿宋" w:cs="仿宋"/>
                <w:kern w:val="0"/>
                <w:sz w:val="24"/>
              </w:rPr>
            </w:pPr>
            <w:r>
              <w:rPr>
                <w:rFonts w:hint="eastAsia" w:ascii="仿宋" w:hAnsi="仿宋" w:eastAsia="仿宋" w:cs="仿宋"/>
                <w:kern w:val="0"/>
                <w:sz w:val="24"/>
              </w:rPr>
              <w:t>南通</w:t>
            </w: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江苏省启东中等专业学校</w:t>
            </w:r>
          </w:p>
        </w:tc>
        <w:tc>
          <w:tcPr>
            <w:tcW w:w="1360" w:type="dxa"/>
            <w:tcBorders>
              <w:tl2br w:val="nil"/>
              <w:tr2bl w:val="nil"/>
            </w:tcBorders>
            <w:vAlign w:val="center"/>
          </w:tcPr>
          <w:p>
            <w:pPr>
              <w:jc w:val="center"/>
              <w:rPr>
                <w:rFonts w:ascii="仿宋" w:hAnsi="仿宋" w:eastAsia="仿宋" w:cs="仿宋"/>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9" w:hRule="atLeast"/>
          <w:jc w:val="center"/>
        </w:trPr>
        <w:tc>
          <w:tcPr>
            <w:tcW w:w="830" w:type="dxa"/>
            <w:tcBorders>
              <w:tl2br w:val="nil"/>
              <w:tr2bl w:val="nil"/>
            </w:tcBorders>
            <w:vAlign w:val="center"/>
          </w:tcPr>
          <w:p>
            <w:pPr>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9</w:t>
            </w:r>
          </w:p>
        </w:tc>
        <w:tc>
          <w:tcPr>
            <w:tcW w:w="1186" w:type="dxa"/>
            <w:tcBorders>
              <w:tl2br w:val="nil"/>
              <w:tr2bl w:val="nil"/>
            </w:tcBorders>
            <w:vAlign w:val="center"/>
          </w:tcPr>
          <w:p>
            <w:pPr>
              <w:jc w:val="center"/>
              <w:rPr>
                <w:rFonts w:ascii="仿宋" w:hAnsi="仿宋" w:eastAsia="仿宋" w:cs="仿宋"/>
                <w:kern w:val="0"/>
                <w:sz w:val="24"/>
              </w:rPr>
            </w:pPr>
            <w:r>
              <w:rPr>
                <w:rFonts w:hint="eastAsia" w:ascii="仿宋" w:hAnsi="仿宋" w:eastAsia="仿宋" w:cs="仿宋"/>
                <w:kern w:val="0"/>
                <w:sz w:val="24"/>
              </w:rPr>
              <w:t>淮安</w:t>
            </w: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江苏省淮安中等专业学校</w:t>
            </w:r>
          </w:p>
        </w:tc>
        <w:tc>
          <w:tcPr>
            <w:tcW w:w="1360" w:type="dxa"/>
            <w:tcBorders>
              <w:tl2br w:val="nil"/>
              <w:tr2bl w:val="nil"/>
            </w:tcBorders>
            <w:vAlign w:val="center"/>
          </w:tcPr>
          <w:p>
            <w:pPr>
              <w:jc w:val="center"/>
              <w:rPr>
                <w:rFonts w:ascii="仿宋" w:hAnsi="仿宋" w:eastAsia="仿宋" w:cs="仿宋"/>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09" w:hRule="atLeast"/>
          <w:jc w:val="center"/>
        </w:trPr>
        <w:tc>
          <w:tcPr>
            <w:tcW w:w="830" w:type="dxa"/>
            <w:tcBorders>
              <w:tl2br w:val="nil"/>
              <w:tr2bl w:val="nil"/>
            </w:tcBorders>
            <w:vAlign w:val="center"/>
          </w:tcPr>
          <w:p>
            <w:pPr>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10</w:t>
            </w:r>
          </w:p>
        </w:tc>
        <w:tc>
          <w:tcPr>
            <w:tcW w:w="1186" w:type="dxa"/>
            <w:tcBorders>
              <w:tl2br w:val="nil"/>
              <w:tr2bl w:val="nil"/>
            </w:tcBorders>
            <w:vAlign w:val="center"/>
          </w:tcPr>
          <w:p>
            <w:pPr>
              <w:jc w:val="center"/>
              <w:rPr>
                <w:rFonts w:ascii="仿宋" w:hAnsi="仿宋" w:eastAsia="仿宋" w:cs="仿宋"/>
                <w:kern w:val="0"/>
                <w:sz w:val="24"/>
              </w:rPr>
            </w:pPr>
            <w:r>
              <w:rPr>
                <w:rFonts w:hint="eastAsia" w:ascii="仿宋" w:hAnsi="仿宋" w:eastAsia="仿宋" w:cs="仿宋"/>
                <w:kern w:val="0"/>
                <w:sz w:val="24"/>
              </w:rPr>
              <w:t>宿迁</w:t>
            </w:r>
          </w:p>
        </w:tc>
        <w:tc>
          <w:tcPr>
            <w:tcW w:w="4362" w:type="dxa"/>
            <w:tcBorders>
              <w:tl2br w:val="nil"/>
              <w:tr2bl w:val="nil"/>
            </w:tcBorders>
            <w:vAlign w:val="center"/>
          </w:tcPr>
          <w:p>
            <w:pPr>
              <w:jc w:val="center"/>
              <w:rPr>
                <w:rFonts w:ascii="仿宋" w:hAnsi="仿宋" w:eastAsia="仿宋" w:cs="仿宋"/>
                <w:sz w:val="24"/>
              </w:rPr>
            </w:pPr>
            <w:r>
              <w:rPr>
                <w:rFonts w:hint="eastAsia" w:ascii="仿宋" w:hAnsi="仿宋" w:eastAsia="仿宋" w:cs="仿宋"/>
                <w:sz w:val="24"/>
              </w:rPr>
              <w:t>江苏省宿城中等专业学校</w:t>
            </w:r>
          </w:p>
        </w:tc>
        <w:tc>
          <w:tcPr>
            <w:tcW w:w="1360" w:type="dxa"/>
            <w:tcBorders>
              <w:tl2br w:val="nil"/>
              <w:tr2bl w:val="nil"/>
            </w:tcBorders>
            <w:vAlign w:val="center"/>
          </w:tcPr>
          <w:p>
            <w:pPr>
              <w:jc w:val="center"/>
              <w:rPr>
                <w:rFonts w:ascii="仿宋" w:hAnsi="仿宋" w:eastAsia="仿宋" w:cs="仿宋"/>
                <w:sz w:val="24"/>
              </w:rPr>
            </w:pPr>
          </w:p>
        </w:tc>
      </w:tr>
    </w:tbl>
    <w:p>
      <w:pPr>
        <w:snapToGrid w:val="0"/>
        <w:spacing w:line="560" w:lineRule="exact"/>
        <w:ind w:firstLine="560" w:firstLineChars="200"/>
        <w:outlineLvl w:val="1"/>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注：尚未建标准化考点的学校，可依托校内实训室开展2021年专业基本技能考试。</w:t>
      </w:r>
    </w:p>
    <w:p>
      <w:pPr>
        <w:spacing w:line="560" w:lineRule="exact"/>
        <w:ind w:firstLine="640" w:firstLineChars="200"/>
        <w:jc w:val="left"/>
        <w:rPr>
          <w:rFonts w:ascii="楷体" w:hAnsi="楷体" w:eastAsia="楷体" w:cs="楷体"/>
          <w:kern w:val="0"/>
          <w:sz w:val="32"/>
          <w:szCs w:val="32"/>
        </w:rPr>
      </w:pPr>
      <w:bookmarkStart w:id="6" w:name="_GoBack"/>
      <w:bookmarkEnd w:id="6"/>
      <w:r>
        <w:rPr>
          <w:rFonts w:hint="eastAsia" w:ascii="楷体" w:hAnsi="楷体" w:eastAsia="楷体" w:cs="楷体"/>
          <w:kern w:val="0"/>
          <w:sz w:val="32"/>
          <w:szCs w:val="32"/>
        </w:rPr>
        <w:t>2.考试组织</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省中职学考办公室和省教育考试院负责考务组织管理与协调工作，各市教育行政部门、招考系统负责具体实施。考点学校应组建技术团队，加强考试平台维护，确保正常运行。</w:t>
      </w:r>
    </w:p>
    <w:p>
      <w:pPr>
        <w:spacing w:line="560" w:lineRule="exact"/>
        <w:ind w:firstLine="640" w:firstLineChars="200"/>
        <w:jc w:val="left"/>
        <w:rPr>
          <w:rFonts w:ascii="楷体" w:hAnsi="楷体" w:eastAsia="楷体" w:cs="楷体"/>
          <w:kern w:val="0"/>
          <w:sz w:val="32"/>
          <w:szCs w:val="32"/>
        </w:rPr>
      </w:pPr>
      <w:r>
        <w:rPr>
          <w:rFonts w:hint="eastAsia" w:ascii="楷体" w:hAnsi="楷体" w:eastAsia="楷体" w:cs="楷体"/>
          <w:kern w:val="0"/>
          <w:sz w:val="32"/>
          <w:szCs w:val="32"/>
        </w:rPr>
        <w:t>3.考场安排</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技能考试场所建设符合国家标准化考场建设相关要求，保证采光照明、安全卫生、通风防火、电气安全。物流综合作业项目（订单处理）、物流单证处理项目安排在机房考试。考点单场考试工位数40个，备用工位数5个；每天考试各安排2场。</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物流综合作业项目（仓储作业、运输作业）安排在两个物流综合作业场地组织考试，每个场地各1个工位。单场考试（两个小时）工位数16个，每天4场。信息化综合实训平台考试与实际操作考试交叉进行。</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考试用室：物流综合作业场地2块，每块面积80平方米，单场考试工位数16个。物流单证处理实训室1间，每间机房面积不小于60平方米，单场工位数45个。</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考试辅助室：候考室：80-100平方米；审题室：20-30平方米；会议室：40-60平方米。</w:t>
      </w:r>
    </w:p>
    <w:p>
      <w:pPr>
        <w:spacing w:line="560" w:lineRule="exact"/>
        <w:ind w:firstLine="640" w:firstLineChars="200"/>
        <w:jc w:val="left"/>
        <w:rPr>
          <w:rFonts w:ascii="楷体" w:hAnsi="楷体" w:eastAsia="楷体" w:cs="楷体"/>
          <w:kern w:val="0"/>
          <w:sz w:val="32"/>
          <w:szCs w:val="32"/>
        </w:rPr>
      </w:pPr>
      <w:r>
        <w:rPr>
          <w:rFonts w:hint="eastAsia" w:ascii="楷体" w:hAnsi="楷体" w:eastAsia="楷体" w:cs="楷体"/>
          <w:kern w:val="0"/>
          <w:sz w:val="32"/>
          <w:szCs w:val="32"/>
        </w:rPr>
        <w:t>4.评分方式</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物流综合作业项目（订单处理）、物流单证处理项目通过信息化综合实训平台进行考试，在考试系统中预先设置各技能考核得分点及评分标准，系统根据考生解答情况自动评分。考试期间，由考点安排2名监考老师，1名机务人员。</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物流综合作业项目（仓储作业、运输作业）每一个场地分别安排2名考评员，并由考评员负责评分。</w:t>
      </w:r>
    </w:p>
    <w:p>
      <w:pPr>
        <w:spacing w:line="560" w:lineRule="exact"/>
        <w:ind w:firstLine="640" w:firstLineChars="200"/>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rPr>
        <w:t>五</w:t>
      </w:r>
      <w:r>
        <w:rPr>
          <w:rFonts w:ascii="Times New Roman" w:hAnsi="Times New Roman" w:eastAsia="黑体" w:cs="Times New Roman"/>
          <w:kern w:val="0"/>
          <w:sz w:val="32"/>
          <w:szCs w:val="32"/>
        </w:rPr>
        <w:t>、</w:t>
      </w:r>
      <w:r>
        <w:rPr>
          <w:rFonts w:hint="eastAsia" w:ascii="Times New Roman" w:hAnsi="Times New Roman" w:eastAsia="黑体" w:cs="Times New Roman"/>
          <w:kern w:val="0"/>
          <w:sz w:val="32"/>
          <w:szCs w:val="32"/>
        </w:rPr>
        <w:t>考点</w:t>
      </w:r>
      <w:r>
        <w:rPr>
          <w:rFonts w:ascii="Times New Roman" w:hAnsi="Times New Roman" w:eastAsia="黑体" w:cs="Times New Roman"/>
          <w:kern w:val="0"/>
          <w:sz w:val="32"/>
          <w:szCs w:val="32"/>
        </w:rPr>
        <w:t>环境、设备配置要求</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 xml:space="preserve">详见《江苏省中等职业学校学业水平考试物流类技能考试考点建设标准（试行）修订稿》。 </w:t>
      </w:r>
    </w:p>
    <w:p>
      <w:pPr>
        <w:spacing w:line="560" w:lineRule="exact"/>
        <w:ind w:firstLine="640" w:firstLineChars="200"/>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rPr>
        <w:t>六、考试样题及评分标准</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（一）物流综合作业</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1.物流综合作业（订单处理）</w:t>
      </w:r>
    </w:p>
    <w:p>
      <w:pPr>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（1）考试样题</w:t>
      </w:r>
    </w:p>
    <w:p>
      <w:pPr>
        <w:widowControl/>
        <w:jc w:val="left"/>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br w:type="page"/>
      </w:r>
    </w:p>
    <w:p>
      <w:pPr>
        <w:spacing w:line="560" w:lineRule="exact"/>
        <w:ind w:firstLine="643" w:firstLineChars="200"/>
        <w:jc w:val="center"/>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物流综合作业项目（订单处理）试题</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一、背景材料</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华兴集团有限公司（以下简称华兴集团）是一家国有大型物流企业，主营业务为仓储、运输、配送、项目物流和物流金融服务等，经营范围覆盖全国大部分地区。目前，华兴集团在江苏省南京市设立了一个物流中心，物流中心仓储部主要开展除易燃易爆危险品之外的商品存储、保管、装卸搬运、流通加工等业务；物流中心运输部主要开展国内公路普货运输和市内配送业务（运输业务范围不包括易燃、易爆、剧毒、禁运品、生鲜水果、鲜活动植物等特殊商品），每天有6条零担班线发车，其中一条班线的目的站天津。</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二、订单处理作业</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20</w:t>
      </w:r>
      <w:r>
        <w:rPr>
          <w:rFonts w:ascii="Times New Roman" w:hAnsi="Times New Roman" w:eastAsia="仿宋_GB2312" w:cs="Times New Roman"/>
          <w:sz w:val="28"/>
          <w:szCs w:val="28"/>
        </w:rPr>
        <w:t>21</w:t>
      </w:r>
      <w:r>
        <w:rPr>
          <w:rFonts w:hint="eastAsia" w:ascii="Times New Roman" w:hAnsi="Times New Roman" w:eastAsia="仿宋_GB2312" w:cs="Times New Roman"/>
          <w:sz w:val="28"/>
          <w:szCs w:val="28"/>
        </w:rPr>
        <w:t>年1</w:t>
      </w: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月18日上午9点，华兴集团下属的物流中心接到客户苏果超市的一批订单（包括入库和出库），要求在当天完成。你以信息员的身份处理这批订单。</w:t>
      </w:r>
    </w:p>
    <w:p>
      <w:pPr>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1.入库订单</w:t>
      </w:r>
    </w:p>
    <w:tbl>
      <w:tblPr>
        <w:tblStyle w:val="9"/>
        <w:tblW w:w="8320" w:type="dxa"/>
        <w:jc w:val="center"/>
        <w:tblLayout w:type="fixed"/>
        <w:tblCellMar>
          <w:top w:w="0" w:type="dxa"/>
          <w:left w:w="108" w:type="dxa"/>
          <w:bottom w:w="0" w:type="dxa"/>
          <w:right w:w="108" w:type="dxa"/>
        </w:tblCellMar>
      </w:tblPr>
      <w:tblGrid>
        <w:gridCol w:w="1630"/>
        <w:gridCol w:w="1519"/>
        <w:gridCol w:w="1616"/>
        <w:gridCol w:w="709"/>
        <w:gridCol w:w="689"/>
        <w:gridCol w:w="1097"/>
        <w:gridCol w:w="1060"/>
      </w:tblGrid>
      <w:tr>
        <w:tblPrEx>
          <w:tblCellMar>
            <w:top w:w="0" w:type="dxa"/>
            <w:left w:w="108" w:type="dxa"/>
            <w:bottom w:w="0" w:type="dxa"/>
            <w:right w:w="108" w:type="dxa"/>
          </w:tblCellMar>
        </w:tblPrEx>
        <w:trPr>
          <w:trHeight w:val="345" w:hRule="atLeast"/>
          <w:jc w:val="center"/>
        </w:trPr>
        <w:tc>
          <w:tcPr>
            <w:tcW w:w="8320"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Cs/>
                <w:sz w:val="24"/>
                <w:szCs w:val="21"/>
              </w:rPr>
              <w:t>入库订单1</w:t>
            </w:r>
          </w:p>
        </w:tc>
      </w:tr>
      <w:tr>
        <w:tblPrEx>
          <w:tblCellMar>
            <w:top w:w="0" w:type="dxa"/>
            <w:left w:w="108" w:type="dxa"/>
            <w:bottom w:w="0" w:type="dxa"/>
            <w:right w:w="108" w:type="dxa"/>
          </w:tblCellMar>
        </w:tblPrEx>
        <w:trPr>
          <w:trHeight w:val="345" w:hRule="atLeast"/>
          <w:jc w:val="center"/>
        </w:trPr>
        <w:tc>
          <w:tcPr>
            <w:tcW w:w="1630"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订单号</w:t>
            </w:r>
          </w:p>
        </w:tc>
        <w:tc>
          <w:tcPr>
            <w:tcW w:w="151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RK0001</w:t>
            </w:r>
          </w:p>
        </w:tc>
        <w:tc>
          <w:tcPr>
            <w:tcW w:w="161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客户名称</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苏果超市</w:t>
            </w:r>
          </w:p>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(马群店)</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紧急程度</w:t>
            </w:r>
          </w:p>
        </w:tc>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一般</w:t>
            </w:r>
          </w:p>
        </w:tc>
      </w:tr>
      <w:tr>
        <w:tblPrEx>
          <w:tblCellMar>
            <w:top w:w="0" w:type="dxa"/>
            <w:left w:w="108" w:type="dxa"/>
            <w:bottom w:w="0" w:type="dxa"/>
            <w:right w:w="108" w:type="dxa"/>
          </w:tblCellMar>
        </w:tblPrEx>
        <w:trPr>
          <w:trHeight w:val="345" w:hRule="atLeast"/>
          <w:jc w:val="center"/>
        </w:trPr>
        <w:tc>
          <w:tcPr>
            <w:tcW w:w="16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库房</w:t>
            </w:r>
          </w:p>
        </w:tc>
        <w:tc>
          <w:tcPr>
            <w:tcW w:w="15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华兴南京仓库</w:t>
            </w:r>
          </w:p>
        </w:tc>
        <w:tc>
          <w:tcPr>
            <w:tcW w:w="16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入库类型</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正常入库</w:t>
            </w:r>
          </w:p>
        </w:tc>
        <w:tc>
          <w:tcPr>
            <w:tcW w:w="10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入库方式</w:t>
            </w:r>
          </w:p>
        </w:tc>
        <w:tc>
          <w:tcPr>
            <w:tcW w:w="10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客户自送</w:t>
            </w:r>
          </w:p>
        </w:tc>
      </w:tr>
      <w:tr>
        <w:tblPrEx>
          <w:tblCellMar>
            <w:top w:w="0" w:type="dxa"/>
            <w:left w:w="108" w:type="dxa"/>
            <w:bottom w:w="0" w:type="dxa"/>
            <w:right w:w="108" w:type="dxa"/>
          </w:tblCellMar>
        </w:tblPrEx>
        <w:trPr>
          <w:trHeight w:val="345" w:hRule="atLeast"/>
          <w:jc w:val="center"/>
        </w:trPr>
        <w:tc>
          <w:tcPr>
            <w:tcW w:w="16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计划入库时间</w:t>
            </w:r>
          </w:p>
        </w:tc>
        <w:tc>
          <w:tcPr>
            <w:tcW w:w="6690"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r>
              <w:rPr>
                <w:rFonts w:asciiTheme="majorEastAsia" w:hAnsiTheme="majorEastAsia" w:eastAsiaTheme="majorEastAsia" w:cstheme="majorEastAsia"/>
                <w:szCs w:val="21"/>
              </w:rPr>
              <w:t>21</w:t>
            </w:r>
            <w:r>
              <w:rPr>
                <w:rFonts w:hint="eastAsia" w:asciiTheme="majorEastAsia" w:hAnsiTheme="majorEastAsia" w:eastAsiaTheme="majorEastAsia" w:cstheme="majorEastAsia"/>
                <w:szCs w:val="21"/>
              </w:rPr>
              <w:t>年1</w:t>
            </w:r>
            <w:r>
              <w:rPr>
                <w:rFonts w:asciiTheme="majorEastAsia" w:hAnsiTheme="majorEastAsia" w:eastAsiaTheme="majorEastAsia" w:cstheme="majorEastAsia"/>
                <w:szCs w:val="21"/>
              </w:rPr>
              <w:t>1</w:t>
            </w:r>
            <w:r>
              <w:rPr>
                <w:rFonts w:hint="eastAsia" w:asciiTheme="majorEastAsia" w:hAnsiTheme="majorEastAsia" w:eastAsiaTheme="majorEastAsia" w:cstheme="majorEastAsia"/>
                <w:szCs w:val="21"/>
              </w:rPr>
              <w:t>月18日</w:t>
            </w:r>
          </w:p>
        </w:tc>
      </w:tr>
      <w:tr>
        <w:tblPrEx>
          <w:tblCellMar>
            <w:top w:w="0" w:type="dxa"/>
            <w:left w:w="108" w:type="dxa"/>
            <w:bottom w:w="0" w:type="dxa"/>
            <w:right w:w="108" w:type="dxa"/>
          </w:tblCellMar>
        </w:tblPrEx>
        <w:trPr>
          <w:trHeight w:val="315" w:hRule="atLeast"/>
          <w:jc w:val="center"/>
        </w:trPr>
        <w:tc>
          <w:tcPr>
            <w:tcW w:w="1630" w:type="dxa"/>
            <w:tcBorders>
              <w:top w:val="single" w:color="auto" w:sz="4" w:space="0"/>
              <w:left w:val="single" w:color="auto" w:sz="4" w:space="0"/>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货品编码</w:t>
            </w:r>
          </w:p>
        </w:tc>
        <w:tc>
          <w:tcPr>
            <w:tcW w:w="1519"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1616"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包装规格（mm）</w:t>
            </w:r>
          </w:p>
        </w:tc>
        <w:tc>
          <w:tcPr>
            <w:tcW w:w="709"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689"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c>
          <w:tcPr>
            <w:tcW w:w="1097"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批次</w:t>
            </w:r>
          </w:p>
        </w:tc>
        <w:tc>
          <w:tcPr>
            <w:tcW w:w="1060"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r>
      <w:tr>
        <w:tblPrEx>
          <w:tblCellMar>
            <w:top w:w="0" w:type="dxa"/>
            <w:left w:w="108" w:type="dxa"/>
            <w:bottom w:w="0" w:type="dxa"/>
            <w:right w:w="108" w:type="dxa"/>
          </w:tblCellMar>
        </w:tblPrEx>
        <w:trPr>
          <w:trHeight w:val="300" w:hRule="atLeast"/>
          <w:jc w:val="center"/>
        </w:trPr>
        <w:tc>
          <w:tcPr>
            <w:tcW w:w="1630" w:type="dxa"/>
            <w:tcBorders>
              <w:top w:val="nil"/>
              <w:left w:val="single" w:color="auto" w:sz="4" w:space="0"/>
              <w:bottom w:val="single" w:color="auto" w:sz="4" w:space="0"/>
              <w:right w:val="single" w:color="auto" w:sz="4" w:space="0"/>
            </w:tcBorders>
            <w:vAlign w:val="center"/>
          </w:tcPr>
          <w:p>
            <w:pPr>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6920459905012</w:t>
            </w:r>
          </w:p>
        </w:tc>
        <w:tc>
          <w:tcPr>
            <w:tcW w:w="1519" w:type="dxa"/>
            <w:tcBorders>
              <w:top w:val="nil"/>
              <w:left w:val="nil"/>
              <w:bottom w:val="single" w:color="auto" w:sz="4" w:space="0"/>
              <w:right w:val="single" w:color="auto" w:sz="4" w:space="0"/>
            </w:tcBorders>
            <w:vAlign w:val="center"/>
          </w:tcPr>
          <w:p>
            <w:pPr>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康师傅冰红茶</w:t>
            </w:r>
          </w:p>
        </w:tc>
        <w:tc>
          <w:tcPr>
            <w:tcW w:w="1616" w:type="dxa"/>
            <w:tcBorders>
              <w:top w:val="nil"/>
              <w:left w:val="nil"/>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380*285*270</w:t>
            </w:r>
          </w:p>
        </w:tc>
        <w:tc>
          <w:tcPr>
            <w:tcW w:w="709" w:type="dxa"/>
            <w:tcBorders>
              <w:top w:val="nil"/>
              <w:left w:val="nil"/>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箱</w:t>
            </w:r>
          </w:p>
        </w:tc>
        <w:tc>
          <w:tcPr>
            <w:tcW w:w="689" w:type="dxa"/>
            <w:tcBorders>
              <w:top w:val="nil"/>
              <w:left w:val="nil"/>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p>
        </w:tc>
        <w:tc>
          <w:tcPr>
            <w:tcW w:w="1097" w:type="dxa"/>
            <w:tcBorders>
              <w:top w:val="nil"/>
              <w:left w:val="nil"/>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20191018</w:t>
            </w:r>
          </w:p>
        </w:tc>
        <w:tc>
          <w:tcPr>
            <w:tcW w:w="1060" w:type="dxa"/>
            <w:tcBorders>
              <w:top w:val="nil"/>
              <w:left w:val="nil"/>
              <w:bottom w:val="single" w:color="auto" w:sz="4" w:space="0"/>
              <w:right w:val="single" w:color="auto" w:sz="4" w:space="0"/>
            </w:tcBorders>
            <w:vAlign w:val="center"/>
          </w:tcPr>
          <w:p>
            <w:pPr>
              <w:spacing w:line="400" w:lineRule="exact"/>
              <w:rPr>
                <w:rFonts w:asciiTheme="majorEastAsia" w:hAnsiTheme="majorEastAsia" w:eastAsiaTheme="majorEastAsia" w:cstheme="majorEastAsia"/>
                <w:szCs w:val="21"/>
              </w:rPr>
            </w:pPr>
          </w:p>
        </w:tc>
      </w:tr>
    </w:tbl>
    <w:p>
      <w:pPr>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2.出库作业</w:t>
      </w:r>
    </w:p>
    <w:tbl>
      <w:tblPr>
        <w:tblStyle w:val="9"/>
        <w:tblW w:w="8284" w:type="dxa"/>
        <w:jc w:val="center"/>
        <w:tblLayout w:type="fixed"/>
        <w:tblCellMar>
          <w:top w:w="0" w:type="dxa"/>
          <w:left w:w="108" w:type="dxa"/>
          <w:bottom w:w="0" w:type="dxa"/>
          <w:right w:w="108" w:type="dxa"/>
        </w:tblCellMar>
      </w:tblPr>
      <w:tblGrid>
        <w:gridCol w:w="1728"/>
        <w:gridCol w:w="1522"/>
        <w:gridCol w:w="1364"/>
        <w:gridCol w:w="709"/>
        <w:gridCol w:w="689"/>
        <w:gridCol w:w="1139"/>
        <w:gridCol w:w="1133"/>
      </w:tblGrid>
      <w:tr>
        <w:tblPrEx>
          <w:tblCellMar>
            <w:top w:w="0" w:type="dxa"/>
            <w:left w:w="108" w:type="dxa"/>
            <w:bottom w:w="0" w:type="dxa"/>
            <w:right w:w="108" w:type="dxa"/>
          </w:tblCellMar>
        </w:tblPrEx>
        <w:trPr>
          <w:trHeight w:val="345" w:hRule="atLeast"/>
          <w:jc w:val="center"/>
        </w:trPr>
        <w:tc>
          <w:tcPr>
            <w:tcW w:w="8284"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Cs/>
                <w:sz w:val="24"/>
                <w:szCs w:val="21"/>
              </w:rPr>
              <w:t>出库订单1</w:t>
            </w:r>
          </w:p>
        </w:tc>
      </w:tr>
      <w:tr>
        <w:tblPrEx>
          <w:tblCellMar>
            <w:top w:w="0" w:type="dxa"/>
            <w:left w:w="108" w:type="dxa"/>
            <w:bottom w:w="0" w:type="dxa"/>
            <w:right w:w="108" w:type="dxa"/>
          </w:tblCellMar>
        </w:tblPrEx>
        <w:trPr>
          <w:trHeight w:val="34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订单号</w:t>
            </w:r>
          </w:p>
        </w:tc>
        <w:tc>
          <w:tcPr>
            <w:tcW w:w="152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CK0001</w:t>
            </w:r>
          </w:p>
        </w:tc>
        <w:tc>
          <w:tcPr>
            <w:tcW w:w="136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客户名称</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苏果超市</w:t>
            </w:r>
          </w:p>
        </w:tc>
        <w:tc>
          <w:tcPr>
            <w:tcW w:w="113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紧急程度</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一般</w:t>
            </w:r>
          </w:p>
        </w:tc>
      </w:tr>
      <w:tr>
        <w:tblPrEx>
          <w:tblCellMar>
            <w:top w:w="0" w:type="dxa"/>
            <w:left w:w="108" w:type="dxa"/>
            <w:bottom w:w="0" w:type="dxa"/>
            <w:right w:w="108" w:type="dxa"/>
          </w:tblCellMar>
        </w:tblPrEx>
        <w:trPr>
          <w:trHeight w:val="34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库房</w:t>
            </w:r>
          </w:p>
        </w:tc>
        <w:tc>
          <w:tcPr>
            <w:tcW w:w="1522" w:type="dxa"/>
            <w:tcBorders>
              <w:top w:val="single" w:color="auto" w:sz="4" w:space="0"/>
              <w:left w:val="single" w:color="auto" w:sz="4" w:space="0"/>
              <w:bottom w:val="single" w:color="auto" w:sz="4" w:space="0"/>
              <w:right w:val="single" w:color="auto" w:sz="4" w:space="0"/>
            </w:tcBorders>
            <w:vAlign w:val="center"/>
          </w:tcPr>
          <w:p>
            <w:pP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华兴南京仓库</w:t>
            </w:r>
          </w:p>
        </w:tc>
        <w:tc>
          <w:tcPr>
            <w:tcW w:w="136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出库类型</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正常出库</w:t>
            </w:r>
          </w:p>
        </w:tc>
        <w:tc>
          <w:tcPr>
            <w:tcW w:w="113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出库方式</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客户自提</w:t>
            </w:r>
          </w:p>
        </w:tc>
      </w:tr>
      <w:tr>
        <w:tblPrEx>
          <w:tblCellMar>
            <w:top w:w="0" w:type="dxa"/>
            <w:left w:w="108" w:type="dxa"/>
            <w:bottom w:w="0" w:type="dxa"/>
            <w:right w:w="108" w:type="dxa"/>
          </w:tblCellMar>
        </w:tblPrEx>
        <w:trPr>
          <w:trHeight w:val="34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w:t>
            </w:r>
          </w:p>
        </w:tc>
        <w:tc>
          <w:tcPr>
            <w:tcW w:w="6556"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客户A</w:t>
            </w:r>
          </w:p>
        </w:tc>
      </w:tr>
      <w:tr>
        <w:tblPrEx>
          <w:tblCellMar>
            <w:top w:w="0" w:type="dxa"/>
            <w:left w:w="108" w:type="dxa"/>
            <w:bottom w:w="0" w:type="dxa"/>
            <w:right w:w="108" w:type="dxa"/>
          </w:tblCellMar>
        </w:tblPrEx>
        <w:trPr>
          <w:trHeight w:val="34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计划出库时间</w:t>
            </w:r>
          </w:p>
        </w:tc>
        <w:tc>
          <w:tcPr>
            <w:tcW w:w="6556"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r>
              <w:rPr>
                <w:rFonts w:asciiTheme="majorEastAsia" w:hAnsiTheme="majorEastAsia" w:eastAsiaTheme="majorEastAsia" w:cstheme="majorEastAsia"/>
                <w:szCs w:val="21"/>
              </w:rPr>
              <w:t>21</w:t>
            </w:r>
            <w:r>
              <w:rPr>
                <w:rFonts w:hint="eastAsia" w:asciiTheme="majorEastAsia" w:hAnsiTheme="majorEastAsia" w:eastAsiaTheme="majorEastAsia" w:cstheme="majorEastAsia"/>
                <w:szCs w:val="21"/>
              </w:rPr>
              <w:t>年1</w:t>
            </w:r>
            <w:r>
              <w:rPr>
                <w:rFonts w:asciiTheme="majorEastAsia" w:hAnsiTheme="majorEastAsia" w:eastAsiaTheme="majorEastAsia" w:cstheme="majorEastAsia"/>
                <w:szCs w:val="21"/>
              </w:rPr>
              <w:t>1</w:t>
            </w:r>
            <w:r>
              <w:rPr>
                <w:rFonts w:hint="eastAsia" w:asciiTheme="majorEastAsia" w:hAnsiTheme="majorEastAsia" w:eastAsiaTheme="majorEastAsia" w:cstheme="majorEastAsia"/>
                <w:szCs w:val="21"/>
              </w:rPr>
              <w:t>月18日</w:t>
            </w:r>
          </w:p>
        </w:tc>
      </w:tr>
      <w:tr>
        <w:tblPrEx>
          <w:tblCellMar>
            <w:top w:w="0" w:type="dxa"/>
            <w:left w:w="108" w:type="dxa"/>
            <w:bottom w:w="0" w:type="dxa"/>
            <w:right w:w="108" w:type="dxa"/>
          </w:tblCellMar>
        </w:tblPrEx>
        <w:trPr>
          <w:trHeight w:val="315" w:hRule="atLeast"/>
          <w:jc w:val="center"/>
        </w:trPr>
        <w:tc>
          <w:tcPr>
            <w:tcW w:w="1728" w:type="dxa"/>
            <w:tcBorders>
              <w:top w:val="single" w:color="auto" w:sz="4" w:space="0"/>
              <w:left w:val="single" w:color="auto" w:sz="4" w:space="0"/>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货品编码</w:t>
            </w:r>
          </w:p>
        </w:tc>
        <w:tc>
          <w:tcPr>
            <w:tcW w:w="1522"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1364"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包装规格（mm）</w:t>
            </w:r>
          </w:p>
        </w:tc>
        <w:tc>
          <w:tcPr>
            <w:tcW w:w="709"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689"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c>
          <w:tcPr>
            <w:tcW w:w="1139"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批次</w:t>
            </w:r>
          </w:p>
        </w:tc>
        <w:tc>
          <w:tcPr>
            <w:tcW w:w="1133"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r>
      <w:tr>
        <w:tblPrEx>
          <w:tblCellMar>
            <w:top w:w="0" w:type="dxa"/>
            <w:left w:w="108" w:type="dxa"/>
            <w:bottom w:w="0" w:type="dxa"/>
            <w:right w:w="108" w:type="dxa"/>
          </w:tblCellMar>
        </w:tblPrEx>
        <w:trPr>
          <w:trHeight w:val="22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6902083886444</w:t>
            </w:r>
          </w:p>
        </w:tc>
        <w:tc>
          <w:tcPr>
            <w:tcW w:w="152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佳得乐</w:t>
            </w:r>
          </w:p>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(柠檬味)</w:t>
            </w:r>
          </w:p>
        </w:tc>
        <w:tc>
          <w:tcPr>
            <w:tcW w:w="136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瓶</w:t>
            </w:r>
          </w:p>
        </w:tc>
        <w:tc>
          <w:tcPr>
            <w:tcW w:w="68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w:t>
            </w:r>
          </w:p>
        </w:tc>
        <w:tc>
          <w:tcPr>
            <w:tcW w:w="113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周转箱</w:t>
            </w:r>
          </w:p>
        </w:tc>
      </w:tr>
    </w:tbl>
    <w:p>
      <w:pPr>
        <w:pStyle w:val="17"/>
        <w:tabs>
          <w:tab w:val="left" w:pos="5408"/>
        </w:tabs>
        <w:spacing w:line="400" w:lineRule="exact"/>
        <w:rPr>
          <w:rFonts w:ascii="华文仿宋" w:hAnsi="华文仿宋" w:eastAsia="华文仿宋"/>
          <w:b/>
          <w:sz w:val="24"/>
        </w:rPr>
      </w:pPr>
    </w:p>
    <w:tbl>
      <w:tblPr>
        <w:tblStyle w:val="9"/>
        <w:tblW w:w="8367" w:type="dxa"/>
        <w:jc w:val="center"/>
        <w:tblLayout w:type="fixed"/>
        <w:tblCellMar>
          <w:top w:w="0" w:type="dxa"/>
          <w:left w:w="108" w:type="dxa"/>
          <w:bottom w:w="0" w:type="dxa"/>
          <w:right w:w="108" w:type="dxa"/>
        </w:tblCellMar>
      </w:tblPr>
      <w:tblGrid>
        <w:gridCol w:w="1692"/>
        <w:gridCol w:w="1804"/>
        <w:gridCol w:w="1191"/>
        <w:gridCol w:w="709"/>
        <w:gridCol w:w="689"/>
        <w:gridCol w:w="1139"/>
        <w:gridCol w:w="1143"/>
      </w:tblGrid>
      <w:tr>
        <w:tblPrEx>
          <w:tblCellMar>
            <w:top w:w="0" w:type="dxa"/>
            <w:left w:w="108" w:type="dxa"/>
            <w:bottom w:w="0" w:type="dxa"/>
            <w:right w:w="108" w:type="dxa"/>
          </w:tblCellMar>
        </w:tblPrEx>
        <w:trPr>
          <w:trHeight w:val="345" w:hRule="atLeast"/>
          <w:jc w:val="center"/>
        </w:trPr>
        <w:tc>
          <w:tcPr>
            <w:tcW w:w="836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Cs/>
                <w:sz w:val="24"/>
                <w:szCs w:val="21"/>
              </w:rPr>
              <w:t>出库订单2</w:t>
            </w:r>
          </w:p>
        </w:tc>
      </w:tr>
      <w:tr>
        <w:tblPrEx>
          <w:tblCellMar>
            <w:top w:w="0" w:type="dxa"/>
            <w:left w:w="108" w:type="dxa"/>
            <w:bottom w:w="0" w:type="dxa"/>
            <w:right w:w="108" w:type="dxa"/>
          </w:tblCellMar>
        </w:tblPrEx>
        <w:trPr>
          <w:trHeight w:val="345"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订单号</w:t>
            </w:r>
          </w:p>
        </w:tc>
        <w:tc>
          <w:tcPr>
            <w:tcW w:w="180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CK0002</w:t>
            </w:r>
          </w:p>
        </w:tc>
        <w:tc>
          <w:tcPr>
            <w:tcW w:w="119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客户名称</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苏果超市</w:t>
            </w:r>
          </w:p>
        </w:tc>
        <w:tc>
          <w:tcPr>
            <w:tcW w:w="113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紧急程度</w:t>
            </w: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一般</w:t>
            </w:r>
          </w:p>
        </w:tc>
      </w:tr>
      <w:tr>
        <w:tblPrEx>
          <w:tblCellMar>
            <w:top w:w="0" w:type="dxa"/>
            <w:left w:w="108" w:type="dxa"/>
            <w:bottom w:w="0" w:type="dxa"/>
            <w:right w:w="108" w:type="dxa"/>
          </w:tblCellMar>
        </w:tblPrEx>
        <w:trPr>
          <w:trHeight w:val="345"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库房</w:t>
            </w:r>
          </w:p>
        </w:tc>
        <w:tc>
          <w:tcPr>
            <w:tcW w:w="1804"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华兴南京仓库</w:t>
            </w:r>
          </w:p>
        </w:tc>
        <w:tc>
          <w:tcPr>
            <w:tcW w:w="119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出库类型</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正常出库</w:t>
            </w:r>
          </w:p>
        </w:tc>
        <w:tc>
          <w:tcPr>
            <w:tcW w:w="113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出库方式</w:t>
            </w: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送货上门</w:t>
            </w:r>
          </w:p>
        </w:tc>
      </w:tr>
      <w:tr>
        <w:tblPrEx>
          <w:tblCellMar>
            <w:top w:w="0" w:type="dxa"/>
            <w:left w:w="108" w:type="dxa"/>
            <w:bottom w:w="0" w:type="dxa"/>
            <w:right w:w="108" w:type="dxa"/>
          </w:tblCellMar>
        </w:tblPrEx>
        <w:trPr>
          <w:trHeight w:val="345"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w:t>
            </w:r>
          </w:p>
        </w:tc>
        <w:tc>
          <w:tcPr>
            <w:tcW w:w="6675"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客户B</w:t>
            </w:r>
          </w:p>
        </w:tc>
      </w:tr>
      <w:tr>
        <w:tblPrEx>
          <w:tblCellMar>
            <w:top w:w="0" w:type="dxa"/>
            <w:left w:w="108" w:type="dxa"/>
            <w:bottom w:w="0" w:type="dxa"/>
            <w:right w:w="108" w:type="dxa"/>
          </w:tblCellMar>
        </w:tblPrEx>
        <w:trPr>
          <w:trHeight w:val="345"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计划出库时间</w:t>
            </w:r>
          </w:p>
        </w:tc>
        <w:tc>
          <w:tcPr>
            <w:tcW w:w="6675"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r>
              <w:rPr>
                <w:rFonts w:asciiTheme="majorEastAsia" w:hAnsiTheme="majorEastAsia" w:eastAsiaTheme="majorEastAsia" w:cstheme="majorEastAsia"/>
                <w:szCs w:val="21"/>
              </w:rPr>
              <w:t>21</w:t>
            </w:r>
            <w:r>
              <w:rPr>
                <w:rFonts w:hint="eastAsia" w:asciiTheme="majorEastAsia" w:hAnsiTheme="majorEastAsia" w:eastAsiaTheme="majorEastAsia" w:cstheme="majorEastAsia"/>
                <w:szCs w:val="21"/>
              </w:rPr>
              <w:t>年1</w:t>
            </w:r>
            <w:r>
              <w:rPr>
                <w:rFonts w:asciiTheme="majorEastAsia" w:hAnsiTheme="majorEastAsia" w:eastAsiaTheme="majorEastAsia" w:cstheme="majorEastAsia"/>
                <w:szCs w:val="21"/>
              </w:rPr>
              <w:t>1</w:t>
            </w:r>
            <w:r>
              <w:rPr>
                <w:rFonts w:hint="eastAsia" w:asciiTheme="majorEastAsia" w:hAnsiTheme="majorEastAsia" w:eastAsiaTheme="majorEastAsia" w:cstheme="majorEastAsia"/>
                <w:szCs w:val="21"/>
              </w:rPr>
              <w:t>月18日</w:t>
            </w:r>
          </w:p>
        </w:tc>
      </w:tr>
      <w:tr>
        <w:tblPrEx>
          <w:tblCellMar>
            <w:top w:w="0" w:type="dxa"/>
            <w:left w:w="108" w:type="dxa"/>
            <w:bottom w:w="0" w:type="dxa"/>
            <w:right w:w="108" w:type="dxa"/>
          </w:tblCellMar>
        </w:tblPrEx>
        <w:trPr>
          <w:trHeight w:val="315" w:hRule="atLeast"/>
          <w:jc w:val="center"/>
        </w:trPr>
        <w:tc>
          <w:tcPr>
            <w:tcW w:w="1692" w:type="dxa"/>
            <w:tcBorders>
              <w:top w:val="single" w:color="auto" w:sz="4" w:space="0"/>
              <w:left w:val="single" w:color="auto" w:sz="4" w:space="0"/>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货品编码</w:t>
            </w:r>
          </w:p>
        </w:tc>
        <w:tc>
          <w:tcPr>
            <w:tcW w:w="1804"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1191"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包装规格（mm）</w:t>
            </w:r>
          </w:p>
        </w:tc>
        <w:tc>
          <w:tcPr>
            <w:tcW w:w="709"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689"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c>
          <w:tcPr>
            <w:tcW w:w="1139"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批次</w:t>
            </w:r>
          </w:p>
        </w:tc>
        <w:tc>
          <w:tcPr>
            <w:tcW w:w="1143" w:type="dxa"/>
            <w:tcBorders>
              <w:top w:val="single" w:color="auto" w:sz="4" w:space="0"/>
              <w:left w:val="nil"/>
              <w:bottom w:val="single" w:color="auto" w:sz="4" w:space="0"/>
              <w:right w:val="single" w:color="auto" w:sz="4" w:space="0"/>
            </w:tcBorders>
            <w:vAlign w:val="bottom"/>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r>
      <w:tr>
        <w:tblPrEx>
          <w:tblCellMar>
            <w:top w:w="0" w:type="dxa"/>
            <w:left w:w="108" w:type="dxa"/>
            <w:bottom w:w="0" w:type="dxa"/>
            <w:right w:w="108" w:type="dxa"/>
          </w:tblCellMar>
        </w:tblPrEx>
        <w:trPr>
          <w:trHeight w:val="221" w:hRule="atLeast"/>
          <w:jc w:val="center"/>
        </w:trPr>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6954767473670</w:t>
            </w:r>
          </w:p>
        </w:tc>
        <w:tc>
          <w:tcPr>
            <w:tcW w:w="1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清风卷纸</w:t>
            </w:r>
          </w:p>
          <w:p>
            <w:pPr>
              <w:widowControl/>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kern w:val="0"/>
                <w:szCs w:val="21"/>
              </w:rPr>
              <w:t>（新韧纯品）</w:t>
            </w:r>
          </w:p>
        </w:tc>
        <w:tc>
          <w:tcPr>
            <w:tcW w:w="119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箱</w:t>
            </w:r>
          </w:p>
        </w:tc>
        <w:tc>
          <w:tcPr>
            <w:tcW w:w="68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c>
          <w:tcPr>
            <w:tcW w:w="113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Cs w:val="21"/>
              </w:rPr>
            </w:pPr>
          </w:p>
        </w:tc>
      </w:tr>
    </w:tbl>
    <w:p>
      <w:pPr>
        <w:rPr>
          <w:rFonts w:ascii="华文仿宋" w:hAnsi="华文仿宋" w:eastAsia="华文仿宋"/>
        </w:rPr>
      </w:pPr>
    </w:p>
    <w:p>
      <w:pPr>
        <w:spacing w:line="560" w:lineRule="exact"/>
        <w:ind w:firstLine="560" w:firstLineChars="200"/>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物流综合作业项目（订单处理）试题空白表格</w:t>
      </w:r>
    </w:p>
    <w:tbl>
      <w:tblPr>
        <w:tblStyle w:val="9"/>
        <w:tblW w:w="8193"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47"/>
        <w:gridCol w:w="1729"/>
        <w:gridCol w:w="851"/>
        <w:gridCol w:w="850"/>
        <w:gridCol w:w="1376"/>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193" w:type="dxa"/>
            <w:gridSpan w:val="7"/>
            <w:vAlign w:val="center"/>
          </w:tcPr>
          <w:p>
            <w:pPr>
              <w:spacing w:line="400" w:lineRule="exact"/>
              <w:jc w:val="center"/>
              <w:rPr>
                <w:rFonts w:asciiTheme="majorEastAsia" w:hAnsiTheme="majorEastAsia" w:eastAsiaTheme="majorEastAsia" w:cstheme="majorEastAsia"/>
                <w:b/>
                <w:sz w:val="24"/>
              </w:rPr>
            </w:pPr>
            <w:r>
              <w:rPr>
                <w:rFonts w:hint="eastAsia" w:asciiTheme="majorEastAsia" w:hAnsiTheme="majorEastAsia" w:eastAsiaTheme="majorEastAsia" w:cstheme="majorEastAsia"/>
                <w:bCs/>
                <w:sz w:val="24"/>
              </w:rPr>
              <w:t>入库订单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260" w:type="dxa"/>
            <w:vAlign w:val="center"/>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订单号</w:t>
            </w:r>
          </w:p>
        </w:tc>
        <w:tc>
          <w:tcPr>
            <w:tcW w:w="1247" w:type="dxa"/>
            <w:vAlign w:val="center"/>
          </w:tcPr>
          <w:p>
            <w:pPr>
              <w:spacing w:line="400" w:lineRule="exact"/>
              <w:jc w:val="center"/>
              <w:rPr>
                <w:rFonts w:asciiTheme="majorEastAsia" w:hAnsiTheme="majorEastAsia" w:eastAsiaTheme="majorEastAsia" w:cstheme="majorEastAsia"/>
                <w:sz w:val="24"/>
              </w:rPr>
            </w:pPr>
          </w:p>
        </w:tc>
        <w:tc>
          <w:tcPr>
            <w:tcW w:w="1729" w:type="dxa"/>
            <w:vAlign w:val="center"/>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客户名称</w:t>
            </w:r>
          </w:p>
        </w:tc>
        <w:tc>
          <w:tcPr>
            <w:tcW w:w="1701" w:type="dxa"/>
            <w:gridSpan w:val="2"/>
            <w:vAlign w:val="center"/>
          </w:tcPr>
          <w:p>
            <w:pPr>
              <w:spacing w:line="400" w:lineRule="exact"/>
              <w:jc w:val="center"/>
              <w:rPr>
                <w:rFonts w:asciiTheme="majorEastAsia" w:hAnsiTheme="majorEastAsia" w:eastAsiaTheme="majorEastAsia" w:cstheme="majorEastAsia"/>
                <w:sz w:val="24"/>
              </w:rPr>
            </w:pPr>
          </w:p>
        </w:tc>
        <w:tc>
          <w:tcPr>
            <w:tcW w:w="1376" w:type="dxa"/>
            <w:vAlign w:val="center"/>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紧急程度</w:t>
            </w:r>
          </w:p>
        </w:tc>
        <w:tc>
          <w:tcPr>
            <w:tcW w:w="880" w:type="dxa"/>
            <w:vAlign w:val="center"/>
          </w:tcPr>
          <w:p>
            <w:pPr>
              <w:spacing w:line="400" w:lineRule="exact"/>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260" w:type="dxa"/>
            <w:vAlign w:val="center"/>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库房</w:t>
            </w:r>
          </w:p>
        </w:tc>
        <w:tc>
          <w:tcPr>
            <w:tcW w:w="1247" w:type="dxa"/>
            <w:vAlign w:val="center"/>
          </w:tcPr>
          <w:p>
            <w:pPr>
              <w:spacing w:line="400" w:lineRule="exact"/>
              <w:jc w:val="center"/>
              <w:rPr>
                <w:rFonts w:asciiTheme="majorEastAsia" w:hAnsiTheme="majorEastAsia" w:eastAsiaTheme="majorEastAsia" w:cstheme="majorEastAsia"/>
                <w:sz w:val="24"/>
              </w:rPr>
            </w:pPr>
          </w:p>
        </w:tc>
        <w:tc>
          <w:tcPr>
            <w:tcW w:w="1729" w:type="dxa"/>
            <w:vAlign w:val="center"/>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入库类型</w:t>
            </w:r>
          </w:p>
        </w:tc>
        <w:tc>
          <w:tcPr>
            <w:tcW w:w="1701" w:type="dxa"/>
            <w:gridSpan w:val="2"/>
            <w:vAlign w:val="center"/>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正常入库</w:t>
            </w:r>
          </w:p>
        </w:tc>
        <w:tc>
          <w:tcPr>
            <w:tcW w:w="1376" w:type="dxa"/>
            <w:vAlign w:val="center"/>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入库方式</w:t>
            </w:r>
          </w:p>
        </w:tc>
        <w:tc>
          <w:tcPr>
            <w:tcW w:w="880" w:type="dxa"/>
            <w:vAlign w:val="center"/>
          </w:tcPr>
          <w:p>
            <w:pPr>
              <w:spacing w:line="400" w:lineRule="exact"/>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260" w:type="dxa"/>
            <w:vAlign w:val="center"/>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计划入库时间</w:t>
            </w:r>
          </w:p>
        </w:tc>
        <w:tc>
          <w:tcPr>
            <w:tcW w:w="6933" w:type="dxa"/>
            <w:gridSpan w:val="6"/>
            <w:vAlign w:val="center"/>
          </w:tcPr>
          <w:p>
            <w:pPr>
              <w:spacing w:line="400" w:lineRule="exact"/>
              <w:jc w:val="center"/>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60" w:type="dxa"/>
            <w:vAlign w:val="bottom"/>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货品编码</w:t>
            </w:r>
          </w:p>
        </w:tc>
        <w:tc>
          <w:tcPr>
            <w:tcW w:w="1247" w:type="dxa"/>
            <w:vAlign w:val="bottom"/>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货品名称</w:t>
            </w:r>
          </w:p>
        </w:tc>
        <w:tc>
          <w:tcPr>
            <w:tcW w:w="1729" w:type="dxa"/>
            <w:vAlign w:val="bottom"/>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包装规格（mm）</w:t>
            </w:r>
          </w:p>
        </w:tc>
        <w:tc>
          <w:tcPr>
            <w:tcW w:w="851" w:type="dxa"/>
            <w:vAlign w:val="bottom"/>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单位</w:t>
            </w:r>
          </w:p>
        </w:tc>
        <w:tc>
          <w:tcPr>
            <w:tcW w:w="850" w:type="dxa"/>
            <w:vAlign w:val="bottom"/>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数量</w:t>
            </w:r>
          </w:p>
        </w:tc>
        <w:tc>
          <w:tcPr>
            <w:tcW w:w="1376" w:type="dxa"/>
            <w:vAlign w:val="bottom"/>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批次</w:t>
            </w:r>
          </w:p>
        </w:tc>
        <w:tc>
          <w:tcPr>
            <w:tcW w:w="880" w:type="dxa"/>
            <w:vAlign w:val="bottom"/>
          </w:tcPr>
          <w:p>
            <w:pPr>
              <w:spacing w:line="400" w:lineRule="exact"/>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260" w:type="dxa"/>
            <w:vAlign w:val="center"/>
          </w:tcPr>
          <w:p>
            <w:pPr>
              <w:jc w:val="center"/>
              <w:rPr>
                <w:rFonts w:asciiTheme="majorEastAsia" w:hAnsiTheme="majorEastAsia" w:eastAsiaTheme="majorEastAsia" w:cstheme="majorEastAsia"/>
                <w:sz w:val="24"/>
              </w:rPr>
            </w:pPr>
          </w:p>
        </w:tc>
        <w:tc>
          <w:tcPr>
            <w:tcW w:w="1247" w:type="dxa"/>
            <w:vAlign w:val="center"/>
          </w:tcPr>
          <w:p>
            <w:pPr>
              <w:jc w:val="center"/>
              <w:rPr>
                <w:rFonts w:asciiTheme="majorEastAsia" w:hAnsiTheme="majorEastAsia" w:eastAsiaTheme="majorEastAsia" w:cstheme="majorEastAsia"/>
                <w:sz w:val="24"/>
              </w:rPr>
            </w:pPr>
          </w:p>
        </w:tc>
        <w:tc>
          <w:tcPr>
            <w:tcW w:w="1729" w:type="dxa"/>
            <w:vAlign w:val="center"/>
          </w:tcPr>
          <w:p>
            <w:pPr>
              <w:spacing w:line="400" w:lineRule="exact"/>
              <w:jc w:val="center"/>
              <w:rPr>
                <w:rFonts w:asciiTheme="majorEastAsia" w:hAnsiTheme="majorEastAsia" w:eastAsiaTheme="majorEastAsia" w:cstheme="majorEastAsia"/>
                <w:sz w:val="24"/>
              </w:rPr>
            </w:pPr>
          </w:p>
        </w:tc>
        <w:tc>
          <w:tcPr>
            <w:tcW w:w="851" w:type="dxa"/>
            <w:vAlign w:val="center"/>
          </w:tcPr>
          <w:p>
            <w:pPr>
              <w:spacing w:line="400" w:lineRule="exact"/>
              <w:jc w:val="center"/>
              <w:rPr>
                <w:rFonts w:asciiTheme="majorEastAsia" w:hAnsiTheme="majorEastAsia" w:eastAsiaTheme="majorEastAsia" w:cstheme="majorEastAsia"/>
                <w:sz w:val="24"/>
              </w:rPr>
            </w:pPr>
          </w:p>
        </w:tc>
        <w:tc>
          <w:tcPr>
            <w:tcW w:w="850" w:type="dxa"/>
            <w:vAlign w:val="center"/>
          </w:tcPr>
          <w:p>
            <w:pPr>
              <w:spacing w:line="400" w:lineRule="exact"/>
              <w:jc w:val="center"/>
              <w:rPr>
                <w:rFonts w:asciiTheme="majorEastAsia" w:hAnsiTheme="majorEastAsia" w:eastAsiaTheme="majorEastAsia" w:cstheme="majorEastAsia"/>
                <w:sz w:val="24"/>
              </w:rPr>
            </w:pPr>
          </w:p>
        </w:tc>
        <w:tc>
          <w:tcPr>
            <w:tcW w:w="1376" w:type="dxa"/>
            <w:vAlign w:val="center"/>
          </w:tcPr>
          <w:p>
            <w:pPr>
              <w:spacing w:line="400" w:lineRule="exact"/>
              <w:jc w:val="center"/>
              <w:rPr>
                <w:rFonts w:asciiTheme="majorEastAsia" w:hAnsiTheme="majorEastAsia" w:eastAsiaTheme="majorEastAsia" w:cstheme="majorEastAsia"/>
                <w:sz w:val="24"/>
              </w:rPr>
            </w:pPr>
          </w:p>
        </w:tc>
        <w:tc>
          <w:tcPr>
            <w:tcW w:w="880" w:type="dxa"/>
            <w:vAlign w:val="center"/>
          </w:tcPr>
          <w:p>
            <w:pPr>
              <w:spacing w:line="400" w:lineRule="exact"/>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Align w:val="center"/>
          </w:tcPr>
          <w:p>
            <w:pPr>
              <w:jc w:val="center"/>
              <w:rPr>
                <w:rFonts w:asciiTheme="majorEastAsia" w:hAnsiTheme="majorEastAsia" w:eastAsiaTheme="majorEastAsia" w:cstheme="majorEastAsia"/>
                <w:sz w:val="24"/>
              </w:rPr>
            </w:pPr>
          </w:p>
        </w:tc>
        <w:tc>
          <w:tcPr>
            <w:tcW w:w="1247" w:type="dxa"/>
            <w:vAlign w:val="center"/>
          </w:tcPr>
          <w:p>
            <w:pPr>
              <w:jc w:val="center"/>
              <w:rPr>
                <w:rFonts w:asciiTheme="majorEastAsia" w:hAnsiTheme="majorEastAsia" w:eastAsiaTheme="majorEastAsia" w:cstheme="majorEastAsia"/>
                <w:sz w:val="24"/>
              </w:rPr>
            </w:pPr>
          </w:p>
        </w:tc>
        <w:tc>
          <w:tcPr>
            <w:tcW w:w="1729" w:type="dxa"/>
            <w:vAlign w:val="center"/>
          </w:tcPr>
          <w:p>
            <w:pPr>
              <w:spacing w:line="400" w:lineRule="exact"/>
              <w:jc w:val="center"/>
              <w:rPr>
                <w:rFonts w:asciiTheme="majorEastAsia" w:hAnsiTheme="majorEastAsia" w:eastAsiaTheme="majorEastAsia" w:cstheme="majorEastAsia"/>
                <w:sz w:val="24"/>
              </w:rPr>
            </w:pPr>
          </w:p>
        </w:tc>
        <w:tc>
          <w:tcPr>
            <w:tcW w:w="851" w:type="dxa"/>
            <w:vAlign w:val="center"/>
          </w:tcPr>
          <w:p>
            <w:pPr>
              <w:spacing w:line="400" w:lineRule="exact"/>
              <w:jc w:val="center"/>
              <w:rPr>
                <w:rFonts w:asciiTheme="majorEastAsia" w:hAnsiTheme="majorEastAsia" w:eastAsiaTheme="majorEastAsia" w:cstheme="majorEastAsia"/>
                <w:sz w:val="24"/>
              </w:rPr>
            </w:pPr>
          </w:p>
        </w:tc>
        <w:tc>
          <w:tcPr>
            <w:tcW w:w="850" w:type="dxa"/>
            <w:vAlign w:val="center"/>
          </w:tcPr>
          <w:p>
            <w:pPr>
              <w:spacing w:line="400" w:lineRule="exact"/>
              <w:jc w:val="center"/>
              <w:rPr>
                <w:rFonts w:asciiTheme="majorEastAsia" w:hAnsiTheme="majorEastAsia" w:eastAsiaTheme="majorEastAsia" w:cstheme="majorEastAsia"/>
                <w:sz w:val="24"/>
              </w:rPr>
            </w:pPr>
          </w:p>
        </w:tc>
        <w:tc>
          <w:tcPr>
            <w:tcW w:w="1376" w:type="dxa"/>
            <w:vAlign w:val="center"/>
          </w:tcPr>
          <w:p>
            <w:pPr>
              <w:spacing w:line="400" w:lineRule="exact"/>
              <w:jc w:val="center"/>
              <w:rPr>
                <w:rFonts w:asciiTheme="majorEastAsia" w:hAnsiTheme="majorEastAsia" w:eastAsiaTheme="majorEastAsia" w:cstheme="majorEastAsia"/>
                <w:sz w:val="24"/>
              </w:rPr>
            </w:pPr>
          </w:p>
        </w:tc>
        <w:tc>
          <w:tcPr>
            <w:tcW w:w="880" w:type="dxa"/>
            <w:vAlign w:val="center"/>
          </w:tcPr>
          <w:p>
            <w:pPr>
              <w:spacing w:line="400" w:lineRule="exact"/>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Align w:val="center"/>
          </w:tcPr>
          <w:p>
            <w:pPr>
              <w:jc w:val="center"/>
              <w:rPr>
                <w:rFonts w:asciiTheme="majorEastAsia" w:hAnsiTheme="majorEastAsia" w:eastAsiaTheme="majorEastAsia" w:cstheme="majorEastAsia"/>
                <w:sz w:val="24"/>
              </w:rPr>
            </w:pPr>
          </w:p>
        </w:tc>
        <w:tc>
          <w:tcPr>
            <w:tcW w:w="1247" w:type="dxa"/>
            <w:vAlign w:val="center"/>
          </w:tcPr>
          <w:p>
            <w:pPr>
              <w:jc w:val="center"/>
              <w:rPr>
                <w:rFonts w:asciiTheme="majorEastAsia" w:hAnsiTheme="majorEastAsia" w:eastAsiaTheme="majorEastAsia" w:cstheme="majorEastAsia"/>
                <w:sz w:val="24"/>
              </w:rPr>
            </w:pPr>
          </w:p>
        </w:tc>
        <w:tc>
          <w:tcPr>
            <w:tcW w:w="1729" w:type="dxa"/>
            <w:vAlign w:val="center"/>
          </w:tcPr>
          <w:p>
            <w:pPr>
              <w:spacing w:line="400" w:lineRule="exact"/>
              <w:jc w:val="center"/>
              <w:rPr>
                <w:rFonts w:asciiTheme="majorEastAsia" w:hAnsiTheme="majorEastAsia" w:eastAsiaTheme="majorEastAsia" w:cstheme="majorEastAsia"/>
                <w:sz w:val="24"/>
              </w:rPr>
            </w:pPr>
          </w:p>
        </w:tc>
        <w:tc>
          <w:tcPr>
            <w:tcW w:w="851" w:type="dxa"/>
            <w:vAlign w:val="center"/>
          </w:tcPr>
          <w:p>
            <w:pPr>
              <w:spacing w:line="400" w:lineRule="exact"/>
              <w:jc w:val="center"/>
              <w:rPr>
                <w:rFonts w:asciiTheme="majorEastAsia" w:hAnsiTheme="majorEastAsia" w:eastAsiaTheme="majorEastAsia" w:cstheme="majorEastAsia"/>
                <w:sz w:val="24"/>
              </w:rPr>
            </w:pPr>
          </w:p>
        </w:tc>
        <w:tc>
          <w:tcPr>
            <w:tcW w:w="850" w:type="dxa"/>
            <w:vAlign w:val="center"/>
          </w:tcPr>
          <w:p>
            <w:pPr>
              <w:spacing w:line="400" w:lineRule="exact"/>
              <w:jc w:val="center"/>
              <w:rPr>
                <w:rFonts w:asciiTheme="majorEastAsia" w:hAnsiTheme="majorEastAsia" w:eastAsiaTheme="majorEastAsia" w:cstheme="majorEastAsia"/>
                <w:sz w:val="24"/>
              </w:rPr>
            </w:pPr>
          </w:p>
        </w:tc>
        <w:tc>
          <w:tcPr>
            <w:tcW w:w="1376" w:type="dxa"/>
            <w:vAlign w:val="center"/>
          </w:tcPr>
          <w:p>
            <w:pPr>
              <w:spacing w:line="400" w:lineRule="exact"/>
              <w:jc w:val="center"/>
              <w:rPr>
                <w:rFonts w:asciiTheme="majorEastAsia" w:hAnsiTheme="majorEastAsia" w:eastAsiaTheme="majorEastAsia" w:cstheme="majorEastAsia"/>
                <w:sz w:val="24"/>
              </w:rPr>
            </w:pPr>
          </w:p>
        </w:tc>
        <w:tc>
          <w:tcPr>
            <w:tcW w:w="880" w:type="dxa"/>
            <w:vAlign w:val="center"/>
          </w:tcPr>
          <w:p>
            <w:pPr>
              <w:spacing w:line="400" w:lineRule="exact"/>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Align w:val="center"/>
          </w:tcPr>
          <w:p>
            <w:pPr>
              <w:spacing w:line="400" w:lineRule="exac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信息员</w:t>
            </w:r>
          </w:p>
        </w:tc>
        <w:tc>
          <w:tcPr>
            <w:tcW w:w="1247" w:type="dxa"/>
            <w:vAlign w:val="center"/>
          </w:tcPr>
          <w:p>
            <w:pPr>
              <w:spacing w:line="400" w:lineRule="exact"/>
              <w:rPr>
                <w:rFonts w:asciiTheme="majorEastAsia" w:hAnsiTheme="majorEastAsia" w:eastAsiaTheme="majorEastAsia" w:cstheme="majorEastAsia"/>
                <w:sz w:val="24"/>
              </w:rPr>
            </w:pPr>
          </w:p>
        </w:tc>
        <w:tc>
          <w:tcPr>
            <w:tcW w:w="1729" w:type="dxa"/>
            <w:vAlign w:val="center"/>
          </w:tcPr>
          <w:p>
            <w:pPr>
              <w:spacing w:line="400" w:lineRule="exac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仓管员</w:t>
            </w:r>
          </w:p>
        </w:tc>
        <w:tc>
          <w:tcPr>
            <w:tcW w:w="1701" w:type="dxa"/>
            <w:gridSpan w:val="2"/>
            <w:vAlign w:val="center"/>
          </w:tcPr>
          <w:p>
            <w:pPr>
              <w:spacing w:line="400" w:lineRule="exact"/>
              <w:rPr>
                <w:rFonts w:asciiTheme="majorEastAsia" w:hAnsiTheme="majorEastAsia" w:eastAsiaTheme="majorEastAsia" w:cstheme="majorEastAsia"/>
                <w:sz w:val="24"/>
              </w:rPr>
            </w:pPr>
          </w:p>
        </w:tc>
        <w:tc>
          <w:tcPr>
            <w:tcW w:w="1376" w:type="dxa"/>
            <w:vAlign w:val="center"/>
          </w:tcPr>
          <w:p>
            <w:pPr>
              <w:spacing w:line="400" w:lineRule="exac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送货人</w:t>
            </w:r>
          </w:p>
        </w:tc>
        <w:tc>
          <w:tcPr>
            <w:tcW w:w="880" w:type="dxa"/>
            <w:vAlign w:val="center"/>
          </w:tcPr>
          <w:p>
            <w:pPr>
              <w:spacing w:line="400" w:lineRule="exact"/>
              <w:rPr>
                <w:rFonts w:asciiTheme="majorEastAsia" w:hAnsiTheme="majorEastAsia" w:eastAsiaTheme="majorEastAsia" w:cstheme="majorEastAsia"/>
                <w:sz w:val="24"/>
              </w:rPr>
            </w:pPr>
          </w:p>
        </w:tc>
      </w:tr>
    </w:tbl>
    <w:p>
      <w:pPr>
        <w:spacing w:line="560" w:lineRule="exact"/>
        <w:rPr>
          <w:rFonts w:ascii="Times New Roman" w:hAnsi="Times New Roman" w:eastAsia="仿宋_GB2312" w:cs="Times New Roman"/>
          <w:sz w:val="32"/>
          <w:szCs w:val="32"/>
        </w:rPr>
      </w:pPr>
    </w:p>
    <w:tbl>
      <w:tblPr>
        <w:tblStyle w:val="9"/>
        <w:tblW w:w="8189" w:type="dxa"/>
        <w:jc w:val="center"/>
        <w:tblLayout w:type="fixed"/>
        <w:tblCellMar>
          <w:top w:w="0" w:type="dxa"/>
          <w:left w:w="108" w:type="dxa"/>
          <w:bottom w:w="0" w:type="dxa"/>
          <w:right w:w="108" w:type="dxa"/>
        </w:tblCellMar>
      </w:tblPr>
      <w:tblGrid>
        <w:gridCol w:w="1250"/>
        <w:gridCol w:w="1242"/>
        <w:gridCol w:w="1812"/>
        <w:gridCol w:w="935"/>
        <w:gridCol w:w="907"/>
        <w:gridCol w:w="1213"/>
        <w:gridCol w:w="830"/>
      </w:tblGrid>
      <w:tr>
        <w:tblPrEx>
          <w:tblCellMar>
            <w:top w:w="0" w:type="dxa"/>
            <w:left w:w="108" w:type="dxa"/>
            <w:bottom w:w="0" w:type="dxa"/>
            <w:right w:w="108" w:type="dxa"/>
          </w:tblCellMar>
        </w:tblPrEx>
        <w:trPr>
          <w:trHeight w:val="345" w:hRule="atLeast"/>
          <w:jc w:val="center"/>
        </w:trPr>
        <w:tc>
          <w:tcPr>
            <w:tcW w:w="818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出库订单</w:t>
            </w:r>
          </w:p>
        </w:tc>
      </w:tr>
      <w:tr>
        <w:tblPrEx>
          <w:tblCellMar>
            <w:top w:w="0" w:type="dxa"/>
            <w:left w:w="108" w:type="dxa"/>
            <w:bottom w:w="0" w:type="dxa"/>
            <w:right w:w="108" w:type="dxa"/>
          </w:tblCellMar>
        </w:tblPrEx>
        <w:trPr>
          <w:trHeight w:val="345" w:hRule="atLeast"/>
          <w:jc w:val="center"/>
        </w:trPr>
        <w:tc>
          <w:tcPr>
            <w:tcW w:w="12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订单号</w:t>
            </w:r>
          </w:p>
        </w:tc>
        <w:tc>
          <w:tcPr>
            <w:tcW w:w="124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客户名称</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21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紧急程度</w:t>
            </w:r>
          </w:p>
        </w:tc>
        <w:tc>
          <w:tcPr>
            <w:tcW w:w="8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r>
      <w:tr>
        <w:tblPrEx>
          <w:tblCellMar>
            <w:top w:w="0" w:type="dxa"/>
            <w:left w:w="108" w:type="dxa"/>
            <w:bottom w:w="0" w:type="dxa"/>
            <w:right w:w="108" w:type="dxa"/>
          </w:tblCellMar>
        </w:tblPrEx>
        <w:trPr>
          <w:trHeight w:val="345" w:hRule="atLeast"/>
          <w:jc w:val="center"/>
        </w:trPr>
        <w:tc>
          <w:tcPr>
            <w:tcW w:w="12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库房</w:t>
            </w:r>
          </w:p>
        </w:tc>
        <w:tc>
          <w:tcPr>
            <w:tcW w:w="124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出库类型</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正常出库</w:t>
            </w:r>
          </w:p>
        </w:tc>
        <w:tc>
          <w:tcPr>
            <w:tcW w:w="121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出库方式</w:t>
            </w:r>
          </w:p>
        </w:tc>
        <w:tc>
          <w:tcPr>
            <w:tcW w:w="8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r>
      <w:tr>
        <w:tblPrEx>
          <w:tblCellMar>
            <w:top w:w="0" w:type="dxa"/>
            <w:left w:w="108" w:type="dxa"/>
            <w:bottom w:w="0" w:type="dxa"/>
            <w:right w:w="108" w:type="dxa"/>
          </w:tblCellMar>
        </w:tblPrEx>
        <w:trPr>
          <w:trHeight w:val="345" w:hRule="atLeast"/>
          <w:jc w:val="center"/>
        </w:trPr>
        <w:tc>
          <w:tcPr>
            <w:tcW w:w="12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收货人</w:t>
            </w:r>
          </w:p>
        </w:tc>
        <w:tc>
          <w:tcPr>
            <w:tcW w:w="6939"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r>
      <w:tr>
        <w:tblPrEx>
          <w:tblCellMar>
            <w:top w:w="0" w:type="dxa"/>
            <w:left w:w="108" w:type="dxa"/>
            <w:bottom w:w="0" w:type="dxa"/>
            <w:right w:w="108" w:type="dxa"/>
          </w:tblCellMar>
        </w:tblPrEx>
        <w:trPr>
          <w:trHeight w:val="345" w:hRule="atLeast"/>
          <w:jc w:val="center"/>
        </w:trPr>
        <w:tc>
          <w:tcPr>
            <w:tcW w:w="12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计划出库</w:t>
            </w:r>
          </w:p>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时间</w:t>
            </w:r>
          </w:p>
        </w:tc>
        <w:tc>
          <w:tcPr>
            <w:tcW w:w="6939"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r>
      <w:tr>
        <w:tblPrEx>
          <w:tblCellMar>
            <w:top w:w="0" w:type="dxa"/>
            <w:left w:w="108" w:type="dxa"/>
            <w:bottom w:w="0" w:type="dxa"/>
            <w:right w:w="108" w:type="dxa"/>
          </w:tblCellMar>
        </w:tblPrEx>
        <w:trPr>
          <w:trHeight w:val="315" w:hRule="atLeast"/>
          <w:jc w:val="center"/>
        </w:trPr>
        <w:tc>
          <w:tcPr>
            <w:tcW w:w="1250" w:type="dxa"/>
            <w:tcBorders>
              <w:top w:val="single" w:color="auto" w:sz="4" w:space="0"/>
              <w:left w:val="single" w:color="auto" w:sz="4" w:space="0"/>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货品编码</w:t>
            </w:r>
          </w:p>
        </w:tc>
        <w:tc>
          <w:tcPr>
            <w:tcW w:w="1242"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货品名称</w:t>
            </w:r>
          </w:p>
        </w:tc>
        <w:tc>
          <w:tcPr>
            <w:tcW w:w="1812"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包装规格（mm）</w:t>
            </w:r>
          </w:p>
        </w:tc>
        <w:tc>
          <w:tcPr>
            <w:tcW w:w="935"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单位</w:t>
            </w:r>
          </w:p>
        </w:tc>
        <w:tc>
          <w:tcPr>
            <w:tcW w:w="907"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数量</w:t>
            </w:r>
          </w:p>
        </w:tc>
        <w:tc>
          <w:tcPr>
            <w:tcW w:w="1213"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批次</w:t>
            </w:r>
          </w:p>
        </w:tc>
        <w:tc>
          <w:tcPr>
            <w:tcW w:w="830" w:type="dxa"/>
            <w:tcBorders>
              <w:top w:val="single" w:color="auto" w:sz="4" w:space="0"/>
              <w:left w:val="nil"/>
              <w:bottom w:val="single" w:color="auto" w:sz="4" w:space="0"/>
              <w:right w:val="single" w:color="auto" w:sz="4" w:space="0"/>
            </w:tcBorders>
            <w:vAlign w:val="bottom"/>
          </w:tcPr>
          <w:p>
            <w:pPr>
              <w:spacing w:line="400" w:lineRule="exact"/>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备注</w:t>
            </w:r>
          </w:p>
        </w:tc>
      </w:tr>
      <w:tr>
        <w:tblPrEx>
          <w:tblCellMar>
            <w:top w:w="0" w:type="dxa"/>
            <w:left w:w="108" w:type="dxa"/>
            <w:bottom w:w="0" w:type="dxa"/>
            <w:right w:w="108" w:type="dxa"/>
          </w:tblCellMar>
        </w:tblPrEx>
        <w:trPr>
          <w:trHeight w:val="221" w:hRule="atLeast"/>
          <w:jc w:val="center"/>
        </w:trPr>
        <w:tc>
          <w:tcPr>
            <w:tcW w:w="12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24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9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9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21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8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r>
      <w:tr>
        <w:tblPrEx>
          <w:tblCellMar>
            <w:top w:w="0" w:type="dxa"/>
            <w:left w:w="108" w:type="dxa"/>
            <w:bottom w:w="0" w:type="dxa"/>
            <w:right w:w="108" w:type="dxa"/>
          </w:tblCellMar>
        </w:tblPrEx>
        <w:trPr>
          <w:trHeight w:val="221" w:hRule="atLeast"/>
          <w:jc w:val="center"/>
        </w:trPr>
        <w:tc>
          <w:tcPr>
            <w:tcW w:w="12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24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9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9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21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8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r>
      <w:tr>
        <w:tblPrEx>
          <w:tblCellMar>
            <w:top w:w="0" w:type="dxa"/>
            <w:left w:w="108" w:type="dxa"/>
            <w:bottom w:w="0" w:type="dxa"/>
            <w:right w:w="108" w:type="dxa"/>
          </w:tblCellMar>
        </w:tblPrEx>
        <w:trPr>
          <w:trHeight w:val="221" w:hRule="atLeast"/>
          <w:jc w:val="center"/>
        </w:trPr>
        <w:tc>
          <w:tcPr>
            <w:tcW w:w="12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24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9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9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121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c>
          <w:tcPr>
            <w:tcW w:w="8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stheme="maj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250" w:type="dxa"/>
            <w:vAlign w:val="center"/>
          </w:tcPr>
          <w:p>
            <w:pPr>
              <w:spacing w:line="400" w:lineRule="exac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信息员</w:t>
            </w:r>
          </w:p>
        </w:tc>
        <w:tc>
          <w:tcPr>
            <w:tcW w:w="1242" w:type="dxa"/>
            <w:vAlign w:val="center"/>
          </w:tcPr>
          <w:p>
            <w:pPr>
              <w:spacing w:line="400" w:lineRule="exact"/>
              <w:rPr>
                <w:rFonts w:asciiTheme="majorEastAsia" w:hAnsiTheme="majorEastAsia" w:eastAsiaTheme="majorEastAsia" w:cstheme="majorEastAsia"/>
                <w:sz w:val="24"/>
              </w:rPr>
            </w:pPr>
          </w:p>
        </w:tc>
        <w:tc>
          <w:tcPr>
            <w:tcW w:w="1812" w:type="dxa"/>
            <w:vAlign w:val="center"/>
          </w:tcPr>
          <w:p>
            <w:pPr>
              <w:spacing w:line="400" w:lineRule="exac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仓管员</w:t>
            </w:r>
          </w:p>
        </w:tc>
        <w:tc>
          <w:tcPr>
            <w:tcW w:w="1842" w:type="dxa"/>
            <w:gridSpan w:val="2"/>
            <w:vAlign w:val="center"/>
          </w:tcPr>
          <w:p>
            <w:pPr>
              <w:spacing w:line="400" w:lineRule="exact"/>
              <w:rPr>
                <w:rFonts w:asciiTheme="majorEastAsia" w:hAnsiTheme="majorEastAsia" w:eastAsiaTheme="majorEastAsia" w:cstheme="majorEastAsia"/>
                <w:sz w:val="24"/>
              </w:rPr>
            </w:pPr>
          </w:p>
        </w:tc>
        <w:tc>
          <w:tcPr>
            <w:tcW w:w="1213" w:type="dxa"/>
            <w:vAlign w:val="center"/>
          </w:tcPr>
          <w:p>
            <w:pPr>
              <w:spacing w:line="400" w:lineRule="exac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收货人</w:t>
            </w:r>
          </w:p>
        </w:tc>
        <w:tc>
          <w:tcPr>
            <w:tcW w:w="830" w:type="dxa"/>
            <w:vAlign w:val="center"/>
          </w:tcPr>
          <w:p>
            <w:pPr>
              <w:spacing w:line="400" w:lineRule="exact"/>
              <w:rPr>
                <w:rFonts w:asciiTheme="majorEastAsia" w:hAnsiTheme="majorEastAsia" w:eastAsiaTheme="majorEastAsia" w:cstheme="majorEastAsia"/>
                <w:sz w:val="24"/>
              </w:rPr>
            </w:pPr>
          </w:p>
        </w:tc>
      </w:tr>
    </w:tbl>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（2）评分标准</w:t>
      </w:r>
    </w:p>
    <w:p>
      <w:pPr>
        <w:spacing w:line="560" w:lineRule="exact"/>
        <w:ind w:firstLine="560" w:firstLineChars="200"/>
        <w:jc w:val="center"/>
        <w:rPr>
          <w:rFonts w:ascii="Times New Roman" w:hAnsi="Times New Roman" w:eastAsia="仿宋" w:cs="仿宋"/>
          <w:kern w:val="0"/>
          <w:sz w:val="28"/>
          <w:szCs w:val="28"/>
        </w:rPr>
      </w:pPr>
      <w:r>
        <w:rPr>
          <w:rFonts w:hint="eastAsia" w:ascii="Times New Roman" w:hAnsi="Times New Roman" w:eastAsia="仿宋" w:cs="仿宋"/>
          <w:kern w:val="0"/>
          <w:sz w:val="28"/>
          <w:szCs w:val="28"/>
        </w:rPr>
        <w:t>物流综合作业项目（订单处理）评分标准</w:t>
      </w:r>
    </w:p>
    <w:tbl>
      <w:tblPr>
        <w:tblStyle w:val="9"/>
        <w:tblpPr w:leftFromText="180" w:rightFromText="180" w:vertAnchor="text" w:horzAnchor="page" w:tblpX="1866" w:tblpY="547"/>
        <w:tblOverlap w:val="never"/>
        <w:tblW w:w="81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2"/>
        <w:gridCol w:w="1373"/>
        <w:gridCol w:w="529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712" w:type="dxa"/>
            <w:vAlign w:val="center"/>
          </w:tcPr>
          <w:p>
            <w:pPr>
              <w:topLinePunct/>
              <w:adjustRightInd w:val="0"/>
              <w:snapToGrid w:val="0"/>
              <w:jc w:val="center"/>
              <w:rPr>
                <w:rFonts w:ascii="Times New Roman" w:hAnsi="Times New Roman" w:eastAsia="宋体"/>
                <w:b/>
                <w:bCs/>
                <w:sz w:val="24"/>
                <w:szCs w:val="22"/>
              </w:rPr>
            </w:pPr>
            <w:r>
              <w:rPr>
                <w:rFonts w:hint="eastAsia" w:ascii="Times New Roman" w:hAnsi="Times New Roman" w:eastAsia="宋体"/>
                <w:b/>
                <w:bCs/>
                <w:sz w:val="24"/>
                <w:szCs w:val="22"/>
              </w:rPr>
              <w:t>序号</w:t>
            </w:r>
          </w:p>
        </w:tc>
        <w:tc>
          <w:tcPr>
            <w:tcW w:w="1373" w:type="dxa"/>
            <w:vAlign w:val="center"/>
          </w:tcPr>
          <w:p>
            <w:pPr>
              <w:topLinePunct/>
              <w:adjustRightInd w:val="0"/>
              <w:snapToGrid w:val="0"/>
              <w:jc w:val="center"/>
              <w:rPr>
                <w:rFonts w:ascii="Times New Roman" w:hAnsi="Times New Roman" w:eastAsia="宋体"/>
                <w:b/>
                <w:bCs/>
                <w:sz w:val="24"/>
                <w:szCs w:val="22"/>
              </w:rPr>
            </w:pPr>
            <w:r>
              <w:rPr>
                <w:rFonts w:hint="eastAsia" w:ascii="Times New Roman" w:hAnsi="Times New Roman" w:eastAsia="宋体"/>
                <w:b/>
                <w:bCs/>
                <w:sz w:val="24"/>
                <w:szCs w:val="22"/>
              </w:rPr>
              <w:t>评分要点</w:t>
            </w:r>
          </w:p>
        </w:tc>
        <w:tc>
          <w:tcPr>
            <w:tcW w:w="5298" w:type="dxa"/>
            <w:vAlign w:val="center"/>
          </w:tcPr>
          <w:p>
            <w:pPr>
              <w:topLinePunct/>
              <w:adjustRightInd w:val="0"/>
              <w:snapToGrid w:val="0"/>
              <w:jc w:val="center"/>
              <w:rPr>
                <w:rFonts w:ascii="Times New Roman" w:hAnsi="Times New Roman" w:eastAsia="宋体"/>
                <w:b/>
                <w:bCs/>
                <w:sz w:val="24"/>
                <w:szCs w:val="22"/>
              </w:rPr>
            </w:pPr>
            <w:r>
              <w:rPr>
                <w:rFonts w:hint="eastAsia" w:ascii="Times New Roman" w:hAnsi="Times New Roman" w:eastAsia="宋体"/>
                <w:b/>
                <w:bCs/>
                <w:sz w:val="24"/>
                <w:szCs w:val="22"/>
              </w:rPr>
              <w:t>评分依据</w:t>
            </w:r>
          </w:p>
        </w:tc>
        <w:tc>
          <w:tcPr>
            <w:tcW w:w="786" w:type="dxa"/>
            <w:vAlign w:val="center"/>
          </w:tcPr>
          <w:p>
            <w:pPr>
              <w:topLinePunct/>
              <w:adjustRightInd w:val="0"/>
              <w:snapToGrid w:val="0"/>
              <w:jc w:val="center"/>
              <w:rPr>
                <w:rFonts w:ascii="Times New Roman" w:hAnsi="Times New Roman" w:eastAsia="宋体"/>
                <w:b/>
                <w:bCs/>
                <w:sz w:val="24"/>
                <w:szCs w:val="22"/>
              </w:rPr>
            </w:pPr>
            <w:r>
              <w:rPr>
                <w:rFonts w:hint="eastAsia" w:ascii="Times New Roman" w:hAnsi="Times New Roman" w:eastAsia="宋体"/>
                <w:b/>
                <w:bCs/>
                <w:sz w:val="24"/>
                <w:szCs w:val="22"/>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712" w:type="dxa"/>
            <w:vAlign w:val="center"/>
          </w:tcPr>
          <w:p>
            <w:pPr>
              <w:topLinePunct/>
              <w:adjustRightInd w:val="0"/>
              <w:snapToGrid w:val="0"/>
              <w:jc w:val="center"/>
              <w:rPr>
                <w:rFonts w:ascii="Times New Roman" w:hAnsi="Times New Roman" w:eastAsia="宋体"/>
                <w:sz w:val="24"/>
                <w:szCs w:val="22"/>
              </w:rPr>
            </w:pPr>
            <w:r>
              <w:rPr>
                <w:rFonts w:hint="eastAsia" w:ascii="Times New Roman" w:hAnsi="Times New Roman" w:eastAsia="宋体"/>
                <w:sz w:val="24"/>
                <w:szCs w:val="22"/>
              </w:rPr>
              <w:t>1</w:t>
            </w:r>
          </w:p>
        </w:tc>
        <w:tc>
          <w:tcPr>
            <w:tcW w:w="1373" w:type="dxa"/>
            <w:vAlign w:val="center"/>
          </w:tcPr>
          <w:p>
            <w:pPr>
              <w:topLinePunct/>
              <w:adjustRightInd w:val="0"/>
              <w:snapToGrid w:val="0"/>
              <w:jc w:val="center"/>
              <w:rPr>
                <w:rFonts w:ascii="Times New Roman" w:hAnsi="Times New Roman" w:eastAsia="宋体"/>
                <w:sz w:val="24"/>
                <w:szCs w:val="22"/>
              </w:rPr>
            </w:pPr>
            <w:r>
              <w:rPr>
                <w:rFonts w:hint="eastAsia" w:ascii="Times New Roman" w:hAnsi="Times New Roman" w:eastAsia="宋体"/>
                <w:sz w:val="24"/>
                <w:szCs w:val="22"/>
              </w:rPr>
              <w:t>订单处理</w:t>
            </w:r>
          </w:p>
        </w:tc>
        <w:tc>
          <w:tcPr>
            <w:tcW w:w="5298" w:type="dxa"/>
            <w:vAlign w:val="center"/>
          </w:tcPr>
          <w:p>
            <w:pPr>
              <w:topLinePunct/>
              <w:adjustRightInd w:val="0"/>
              <w:snapToGrid w:val="0"/>
              <w:jc w:val="center"/>
              <w:rPr>
                <w:rFonts w:ascii="Times New Roman" w:hAnsi="Times New Roman" w:eastAsia="宋体"/>
                <w:sz w:val="24"/>
                <w:szCs w:val="22"/>
              </w:rPr>
            </w:pPr>
            <w:r>
              <w:rPr>
                <w:rFonts w:hint="eastAsia" w:ascii="Times New Roman" w:hAnsi="Times New Roman" w:eastAsia="宋体"/>
                <w:sz w:val="24"/>
                <w:szCs w:val="22"/>
              </w:rPr>
              <w:t>按照红字录入的结果进行，共25个空格，每个空格0.8分。多填、少填或是填错均不得分。</w:t>
            </w:r>
          </w:p>
        </w:tc>
        <w:tc>
          <w:tcPr>
            <w:tcW w:w="786" w:type="dxa"/>
            <w:vAlign w:val="center"/>
          </w:tcPr>
          <w:p>
            <w:pPr>
              <w:topLinePunct/>
              <w:adjustRightInd w:val="0"/>
              <w:snapToGrid w:val="0"/>
              <w:jc w:val="center"/>
              <w:rPr>
                <w:rFonts w:ascii="Times New Roman" w:hAnsi="Times New Roman" w:eastAsia="宋体"/>
                <w:sz w:val="24"/>
                <w:szCs w:val="22"/>
              </w:rPr>
            </w:pPr>
            <w:r>
              <w:rPr>
                <w:rFonts w:hint="eastAsia" w:ascii="Times New Roman" w:hAnsi="Times New Roman" w:eastAsia="宋体"/>
                <w:sz w:val="24"/>
                <w:szCs w:val="22"/>
              </w:rPr>
              <w:t>20分</w:t>
            </w:r>
          </w:p>
        </w:tc>
      </w:tr>
    </w:tbl>
    <w:p>
      <w:pPr>
        <w:spacing w:line="560" w:lineRule="exact"/>
        <w:ind w:firstLine="562" w:firstLineChars="200"/>
        <w:rPr>
          <w:rFonts w:ascii="Times New Roman" w:hAnsi="Times New Roman" w:eastAsia="仿宋_GB2312" w:cs="Times New Roman"/>
          <w:b/>
          <w:sz w:val="28"/>
          <w:szCs w:val="28"/>
        </w:rPr>
      </w:pPr>
    </w:p>
    <w:p>
      <w:pPr>
        <w:widowControl/>
        <w:jc w:val="left"/>
        <w:rPr>
          <w:rFonts w:ascii="Times New Roman" w:hAnsi="Times New Roman" w:eastAsia="仿宋_GB2312" w:cs="Times New Roman"/>
          <w:b/>
          <w:sz w:val="28"/>
          <w:szCs w:val="28"/>
        </w:rPr>
      </w:pPr>
      <w:r>
        <w:rPr>
          <w:rFonts w:ascii="Times New Roman" w:hAnsi="Times New Roman" w:eastAsia="仿宋_GB2312" w:cs="Times New Roman"/>
          <w:b/>
          <w:sz w:val="28"/>
          <w:szCs w:val="28"/>
        </w:rPr>
        <w:br w:type="page"/>
      </w:r>
    </w:p>
    <w:p>
      <w:pPr>
        <w:spacing w:line="560" w:lineRule="exact"/>
        <w:ind w:firstLine="562" w:firstLineChars="200"/>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2.物流综合作业项目（仓储作业、运输作业）</w:t>
      </w:r>
    </w:p>
    <w:p>
      <w:pPr>
        <w:spacing w:line="560" w:lineRule="exact"/>
        <w:ind w:firstLine="560" w:firstLineChars="200"/>
        <w:rPr>
          <w:rFonts w:ascii="Times New Roman" w:hAnsi="Times New Roman" w:eastAsia="仿宋" w:cs="仿宋"/>
          <w:kern w:val="0"/>
          <w:sz w:val="28"/>
          <w:szCs w:val="28"/>
        </w:rPr>
      </w:pPr>
      <w:r>
        <w:rPr>
          <w:rFonts w:hint="eastAsia" w:ascii="Times New Roman" w:hAnsi="Times New Roman" w:eastAsia="仿宋_GB2312" w:cs="Times New Roman"/>
          <w:sz w:val="28"/>
          <w:szCs w:val="28"/>
        </w:rPr>
        <w:t>（1）</w:t>
      </w:r>
      <w:r>
        <w:rPr>
          <w:rFonts w:hint="eastAsia" w:ascii="Times New Roman" w:hAnsi="Times New Roman" w:eastAsia="仿宋" w:cs="仿宋"/>
          <w:kern w:val="0"/>
          <w:sz w:val="28"/>
          <w:szCs w:val="28"/>
        </w:rPr>
        <w:t>考试样题</w:t>
      </w:r>
    </w:p>
    <w:p>
      <w:pPr>
        <w:spacing w:line="560" w:lineRule="exact"/>
        <w:ind w:firstLine="560" w:firstLineChars="200"/>
        <w:rPr>
          <w:rFonts w:ascii="Times New Roman" w:hAnsi="Times New Roman" w:eastAsia="仿宋" w:cs="仿宋"/>
          <w:kern w:val="0"/>
          <w:sz w:val="28"/>
          <w:szCs w:val="28"/>
        </w:rPr>
      </w:pPr>
    </w:p>
    <w:p>
      <w:pPr>
        <w:spacing w:line="560" w:lineRule="exact"/>
        <w:ind w:firstLine="562" w:firstLineChars="200"/>
        <w:jc w:val="center"/>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rPr>
        <w:t>物流综合作业项目（仓储作业、运输作业）试题</w:t>
      </w:r>
    </w:p>
    <w:p>
      <w:pPr>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一、背景材料</w:t>
      </w:r>
    </w:p>
    <w:p>
      <w:pPr>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（一）考试场景</w:t>
      </w:r>
    </w:p>
    <w:p>
      <w:pPr>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华兴集团有限公司（以下简称华兴集团）是一家国有大型物流企业，主营业务为仓储、运输、配送、项目物流和物流金融服务等，经营范围覆盖全国大部分地区。目前，华兴集团在江苏省南京市设立了一个物流中心，物流中心仓储部主要开展除易燃易爆危险品之外的商品存储、保管、装卸搬运、流通加工等业务；物流中心运输部主要开展国内公路普货运输和市内配送业务（运输业务范围不包括易燃、易爆、剧毒、禁运品、生鲜水果、鲜活动植物等特殊商品），每天有6条零担班线发车，其中一条班线的目的站天津。</w:t>
      </w:r>
    </w:p>
    <w:p>
      <w:pPr>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考试以华兴集团南京物流中心的日常业务为背景，结合客户具体要求和企业管理制度，模拟20</w:t>
      </w:r>
      <w:r>
        <w:rPr>
          <w:rFonts w:ascii="Times New Roman" w:hAnsi="Times New Roman" w:eastAsia="仿宋_GB2312" w:cs="Times New Roman"/>
          <w:sz w:val="28"/>
          <w:szCs w:val="28"/>
        </w:rPr>
        <w:t>21</w:t>
      </w:r>
      <w:r>
        <w:rPr>
          <w:rFonts w:hint="eastAsia" w:ascii="Times New Roman" w:hAnsi="Times New Roman" w:eastAsia="仿宋_GB2312" w:cs="Times New Roman"/>
          <w:sz w:val="28"/>
          <w:szCs w:val="28"/>
        </w:rPr>
        <w:t>年1</w:t>
      </w: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月18日当天的物流作业场景。</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（二）基础信息</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1.托盘货架区初始库存</w:t>
      </w:r>
    </w:p>
    <w:tbl>
      <w:tblPr>
        <w:tblStyle w:val="9"/>
        <w:tblW w:w="8151" w:type="dxa"/>
        <w:jc w:val="center"/>
        <w:tblBorders>
          <w:top w:val="single" w:color="auto" w:sz="8" w:space="0"/>
          <w:left w:val="none" w:color="auto" w:sz="0" w:space="0"/>
          <w:bottom w:val="single" w:color="auto"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706"/>
        <w:gridCol w:w="2260"/>
        <w:gridCol w:w="1559"/>
        <w:gridCol w:w="1843"/>
        <w:gridCol w:w="1783"/>
      </w:tblGrid>
      <w:tr>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181"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分区</w:t>
            </w:r>
          </w:p>
        </w:tc>
        <w:tc>
          <w:tcPr>
            <w:tcW w:w="3819"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日化品区</w:t>
            </w:r>
          </w:p>
        </w:tc>
        <w:tc>
          <w:tcPr>
            <w:tcW w:w="3626"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饮料区</w:t>
            </w:r>
          </w:p>
        </w:tc>
      </w:tr>
      <w:tr>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67" w:hRule="atLeast"/>
          <w:jc w:val="center"/>
        </w:trPr>
        <w:tc>
          <w:tcPr>
            <w:tcW w:w="706" w:type="dxa"/>
            <w:vMerge w:val="restart"/>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上层</w:t>
            </w:r>
          </w:p>
        </w:tc>
        <w:tc>
          <w:tcPr>
            <w:tcW w:w="2260"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(空)</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(空)</w:t>
            </w:r>
          </w:p>
        </w:tc>
        <w:tc>
          <w:tcPr>
            <w:tcW w:w="184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(空)</w:t>
            </w:r>
          </w:p>
        </w:tc>
        <w:tc>
          <w:tcPr>
            <w:tcW w:w="178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(空)</w:t>
            </w:r>
          </w:p>
        </w:tc>
      </w:tr>
      <w:tr>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54" w:hRule="atLeast"/>
          <w:jc w:val="center"/>
        </w:trPr>
        <w:tc>
          <w:tcPr>
            <w:tcW w:w="706" w:type="dxa"/>
            <w:vMerge w:val="continue"/>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p>
        </w:tc>
        <w:tc>
          <w:tcPr>
            <w:tcW w:w="2260"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C010100</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C010101</w:t>
            </w:r>
          </w:p>
        </w:tc>
        <w:tc>
          <w:tcPr>
            <w:tcW w:w="184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C010102</w:t>
            </w:r>
          </w:p>
        </w:tc>
        <w:tc>
          <w:tcPr>
            <w:tcW w:w="178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C010103</w:t>
            </w:r>
          </w:p>
        </w:tc>
      </w:tr>
      <w:tr>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634" w:hRule="atLeast"/>
          <w:jc w:val="center"/>
        </w:trPr>
        <w:tc>
          <w:tcPr>
            <w:tcW w:w="706" w:type="dxa"/>
            <w:vMerge w:val="restart"/>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下层</w:t>
            </w:r>
          </w:p>
        </w:tc>
        <w:tc>
          <w:tcPr>
            <w:tcW w:w="2260"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清风卷纸（新韧纯品）</w:t>
            </w:r>
          </w:p>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（4）箱</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(空)</w:t>
            </w:r>
          </w:p>
        </w:tc>
        <w:tc>
          <w:tcPr>
            <w:tcW w:w="178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百事可乐</w:t>
            </w:r>
          </w:p>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（4）箱</w:t>
            </w:r>
          </w:p>
        </w:tc>
      </w:tr>
      <w:tr>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86" w:hRule="atLeast"/>
          <w:jc w:val="center"/>
        </w:trPr>
        <w:tc>
          <w:tcPr>
            <w:tcW w:w="706" w:type="dxa"/>
            <w:vMerge w:val="continue"/>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p>
        </w:tc>
        <w:tc>
          <w:tcPr>
            <w:tcW w:w="2260"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C010000</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C010001</w:t>
            </w:r>
          </w:p>
        </w:tc>
        <w:tc>
          <w:tcPr>
            <w:tcW w:w="184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C010002</w:t>
            </w:r>
          </w:p>
        </w:tc>
        <w:tc>
          <w:tcPr>
            <w:tcW w:w="178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C010003</w:t>
            </w:r>
          </w:p>
        </w:tc>
      </w:tr>
    </w:tbl>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2.货区初始信息</w:t>
      </w:r>
    </w:p>
    <w:tbl>
      <w:tblPr>
        <w:tblStyle w:val="9"/>
        <w:tblW w:w="8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1643"/>
        <w:gridCol w:w="1276"/>
        <w:gridCol w:w="1452"/>
        <w:gridCol w:w="2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687" w:type="dxa"/>
            <w:vAlign w:val="center"/>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货品编码</w:t>
            </w:r>
          </w:p>
        </w:tc>
        <w:tc>
          <w:tcPr>
            <w:tcW w:w="1643" w:type="dxa"/>
            <w:vAlign w:val="center"/>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货品名称</w:t>
            </w:r>
          </w:p>
        </w:tc>
        <w:tc>
          <w:tcPr>
            <w:tcW w:w="1276" w:type="dxa"/>
            <w:vAlign w:val="center"/>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数量</w:t>
            </w:r>
          </w:p>
        </w:tc>
        <w:tc>
          <w:tcPr>
            <w:tcW w:w="1452" w:type="dxa"/>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摆放方式</w:t>
            </w:r>
          </w:p>
        </w:tc>
        <w:tc>
          <w:tcPr>
            <w:tcW w:w="2104" w:type="dxa"/>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包装规格（mm）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687" w:type="dxa"/>
            <w:vAlign w:val="center"/>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6920459905012</w:t>
            </w:r>
          </w:p>
        </w:tc>
        <w:tc>
          <w:tcPr>
            <w:tcW w:w="1643" w:type="dxa"/>
            <w:vAlign w:val="center"/>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康师傅冰红茶</w:t>
            </w:r>
          </w:p>
        </w:tc>
        <w:tc>
          <w:tcPr>
            <w:tcW w:w="1276" w:type="dxa"/>
            <w:vAlign w:val="center"/>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20箱</w:t>
            </w:r>
          </w:p>
        </w:tc>
        <w:tc>
          <w:tcPr>
            <w:tcW w:w="1452" w:type="dxa"/>
            <w:vAlign w:val="center"/>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地面10箱/</w:t>
            </w:r>
          </w:p>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托盘10箱</w:t>
            </w:r>
          </w:p>
        </w:tc>
        <w:tc>
          <w:tcPr>
            <w:tcW w:w="2104" w:type="dxa"/>
            <w:vAlign w:val="center"/>
          </w:tcPr>
          <w:p>
            <w:pPr>
              <w:shd w:val="clear" w:color="auto" w:fill="FFFFFF" w:themeFill="background1"/>
              <w:spacing w:line="240" w:lineRule="exact"/>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380*285*270</w:t>
            </w:r>
          </w:p>
        </w:tc>
      </w:tr>
    </w:tbl>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3.客户区信息</w:t>
      </w:r>
    </w:p>
    <w:tbl>
      <w:tblPr>
        <w:tblStyle w:val="9"/>
        <w:tblW w:w="8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679"/>
        <w:gridCol w:w="1424"/>
        <w:gridCol w:w="885"/>
        <w:gridCol w:w="1065"/>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客户</w:t>
            </w:r>
          </w:p>
        </w:tc>
        <w:tc>
          <w:tcPr>
            <w:tcW w:w="1679" w:type="dxa"/>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货品编码</w:t>
            </w:r>
          </w:p>
        </w:tc>
        <w:tc>
          <w:tcPr>
            <w:tcW w:w="1424" w:type="dxa"/>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货品名称</w:t>
            </w:r>
          </w:p>
        </w:tc>
        <w:tc>
          <w:tcPr>
            <w:tcW w:w="885" w:type="dxa"/>
            <w:vAlign w:val="center"/>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数量</w:t>
            </w:r>
          </w:p>
        </w:tc>
        <w:tc>
          <w:tcPr>
            <w:tcW w:w="1065" w:type="dxa"/>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摆放方式</w:t>
            </w:r>
          </w:p>
        </w:tc>
        <w:tc>
          <w:tcPr>
            <w:tcW w:w="2120" w:type="dxa"/>
          </w:tcPr>
          <w:p>
            <w:pPr>
              <w:shd w:val="clear" w:color="auto" w:fill="FFFFFF" w:themeFill="background1"/>
              <w:jc w:val="center"/>
              <w:rPr>
                <w:rFonts w:asciiTheme="majorEastAsia" w:hAnsiTheme="majorEastAsia" w:eastAsiaTheme="majorEastAsia" w:cstheme="majorEastAsia"/>
                <w:bCs/>
                <w:kern w:val="0"/>
                <w:szCs w:val="21"/>
              </w:rPr>
            </w:pPr>
            <w:r>
              <w:rPr>
                <w:rFonts w:hint="eastAsia" w:asciiTheme="majorEastAsia" w:hAnsiTheme="majorEastAsia" w:eastAsiaTheme="majorEastAsia" w:cstheme="majorEastAsia"/>
                <w:bCs/>
                <w:kern w:val="0"/>
                <w:szCs w:val="21"/>
              </w:rPr>
              <w:t>包装规格（mm）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70" w:type="dxa"/>
            <w:vAlign w:val="center"/>
          </w:tcPr>
          <w:p>
            <w:pPr>
              <w:shd w:val="clear" w:color="auto" w:fill="FFFFFF" w:themeFill="background1"/>
              <w:spacing w:line="240" w:lineRule="exact"/>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客户A</w:t>
            </w:r>
          </w:p>
        </w:tc>
        <w:tc>
          <w:tcPr>
            <w:tcW w:w="1679" w:type="dxa"/>
            <w:vAlign w:val="center"/>
          </w:tcPr>
          <w:p>
            <w:pPr>
              <w:shd w:val="clear" w:color="auto" w:fill="FFFFFF" w:themeFill="background1"/>
              <w:spacing w:line="240" w:lineRule="exact"/>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6922024730043</w:t>
            </w:r>
          </w:p>
        </w:tc>
        <w:tc>
          <w:tcPr>
            <w:tcW w:w="1424" w:type="dxa"/>
            <w:vAlign w:val="center"/>
          </w:tcPr>
          <w:p>
            <w:pPr>
              <w:shd w:val="clear" w:color="auto" w:fill="FFFFFF" w:themeFill="background1"/>
              <w:spacing w:line="240" w:lineRule="exact"/>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耐克球衣</w:t>
            </w:r>
          </w:p>
        </w:tc>
        <w:tc>
          <w:tcPr>
            <w:tcW w:w="885" w:type="dxa"/>
            <w:vAlign w:val="center"/>
          </w:tcPr>
          <w:p>
            <w:pPr>
              <w:shd w:val="clear" w:color="auto" w:fill="FFFFFF" w:themeFill="background1"/>
              <w:spacing w:line="240" w:lineRule="exact"/>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4箱</w:t>
            </w:r>
          </w:p>
        </w:tc>
        <w:tc>
          <w:tcPr>
            <w:tcW w:w="1065" w:type="dxa"/>
            <w:vAlign w:val="center"/>
          </w:tcPr>
          <w:p>
            <w:pPr>
              <w:shd w:val="clear" w:color="auto" w:fill="FFFFFF" w:themeFill="background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地面</w:t>
            </w:r>
          </w:p>
        </w:tc>
        <w:tc>
          <w:tcPr>
            <w:tcW w:w="2120" w:type="dxa"/>
            <w:vAlign w:val="center"/>
          </w:tcPr>
          <w:p>
            <w:pPr>
              <w:shd w:val="clear" w:color="auto" w:fill="FFFFFF" w:themeFill="background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190×370×270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70" w:type="dxa"/>
            <w:vAlign w:val="center"/>
          </w:tcPr>
          <w:p>
            <w:pPr>
              <w:shd w:val="clear" w:color="auto" w:fill="FFFFFF" w:themeFill="background1"/>
              <w:spacing w:line="240" w:lineRule="exact"/>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客户B</w:t>
            </w:r>
          </w:p>
        </w:tc>
        <w:tc>
          <w:tcPr>
            <w:tcW w:w="1679" w:type="dxa"/>
            <w:vAlign w:val="center"/>
          </w:tcPr>
          <w:p>
            <w:pPr>
              <w:shd w:val="clear" w:color="auto" w:fill="FFFFFF" w:themeFill="background1"/>
              <w:spacing w:line="240" w:lineRule="exact"/>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6931371704979</w:t>
            </w:r>
          </w:p>
        </w:tc>
        <w:tc>
          <w:tcPr>
            <w:tcW w:w="1424" w:type="dxa"/>
            <w:vAlign w:val="center"/>
          </w:tcPr>
          <w:p>
            <w:pPr>
              <w:shd w:val="clear" w:color="auto" w:fill="FFFFFF" w:themeFill="background1"/>
              <w:spacing w:line="240" w:lineRule="exact"/>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苹果</w:t>
            </w:r>
          </w:p>
        </w:tc>
        <w:tc>
          <w:tcPr>
            <w:tcW w:w="885" w:type="dxa"/>
            <w:vAlign w:val="center"/>
          </w:tcPr>
          <w:p>
            <w:pPr>
              <w:shd w:val="clear" w:color="auto" w:fill="FFFFFF" w:themeFill="background1"/>
              <w:spacing w:line="240" w:lineRule="exact"/>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4箱</w:t>
            </w:r>
          </w:p>
        </w:tc>
        <w:tc>
          <w:tcPr>
            <w:tcW w:w="1065" w:type="dxa"/>
            <w:vAlign w:val="center"/>
          </w:tcPr>
          <w:p>
            <w:pPr>
              <w:shd w:val="clear" w:color="auto" w:fill="FFFFFF" w:themeFill="background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地面</w:t>
            </w:r>
          </w:p>
        </w:tc>
        <w:tc>
          <w:tcPr>
            <w:tcW w:w="2120" w:type="dxa"/>
            <w:vAlign w:val="center"/>
          </w:tcPr>
          <w:p>
            <w:pPr>
              <w:shd w:val="clear" w:color="auto" w:fill="FFFFFF" w:themeFill="background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190×370×270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70" w:type="dxa"/>
            <w:vAlign w:val="center"/>
          </w:tcPr>
          <w:p>
            <w:pPr>
              <w:shd w:val="clear" w:color="auto" w:fill="FFFFFF" w:themeFill="background1"/>
              <w:spacing w:line="240" w:lineRule="exact"/>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客户C</w:t>
            </w:r>
          </w:p>
        </w:tc>
        <w:tc>
          <w:tcPr>
            <w:tcW w:w="1679" w:type="dxa"/>
            <w:vAlign w:val="center"/>
          </w:tcPr>
          <w:p>
            <w:pPr>
              <w:shd w:val="clear" w:color="auto" w:fill="FFFFFF" w:themeFill="background1"/>
              <w:spacing w:line="240" w:lineRule="exact"/>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szCs w:val="21"/>
              </w:rPr>
              <w:t>6933631517118</w:t>
            </w:r>
          </w:p>
        </w:tc>
        <w:tc>
          <w:tcPr>
            <w:tcW w:w="1424" w:type="dxa"/>
            <w:vAlign w:val="center"/>
          </w:tcPr>
          <w:p>
            <w:pPr>
              <w:shd w:val="clear" w:color="auto" w:fill="FFFFFF" w:themeFill="background1"/>
              <w:spacing w:line="240" w:lineRule="exact"/>
              <w:jc w:val="left"/>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szCs w:val="21"/>
              </w:rPr>
              <w:t>水彩笔</w:t>
            </w:r>
          </w:p>
        </w:tc>
        <w:tc>
          <w:tcPr>
            <w:tcW w:w="885" w:type="dxa"/>
            <w:vAlign w:val="center"/>
          </w:tcPr>
          <w:p>
            <w:pPr>
              <w:shd w:val="clear" w:color="auto" w:fill="FFFFFF" w:themeFill="background1"/>
              <w:spacing w:line="240" w:lineRule="exact"/>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4箱</w:t>
            </w:r>
          </w:p>
        </w:tc>
        <w:tc>
          <w:tcPr>
            <w:tcW w:w="1065" w:type="dxa"/>
            <w:vAlign w:val="center"/>
          </w:tcPr>
          <w:p>
            <w:pPr>
              <w:shd w:val="clear" w:color="auto" w:fill="FFFFFF" w:themeFill="background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地面</w:t>
            </w:r>
          </w:p>
        </w:tc>
        <w:tc>
          <w:tcPr>
            <w:tcW w:w="2120" w:type="dxa"/>
            <w:vAlign w:val="center"/>
          </w:tcPr>
          <w:p>
            <w:pPr>
              <w:shd w:val="clear" w:color="auto" w:fill="FFFFFF" w:themeFill="background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190×370×270</w:t>
            </w:r>
          </w:p>
        </w:tc>
      </w:tr>
    </w:tbl>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4.拣选区库存信息</w:t>
      </w:r>
    </w:p>
    <w:tbl>
      <w:tblPr>
        <w:tblStyle w:val="9"/>
        <w:tblW w:w="8121" w:type="dxa"/>
        <w:jc w:val="center"/>
        <w:tblLayout w:type="fixed"/>
        <w:tblCellMar>
          <w:top w:w="15" w:type="dxa"/>
          <w:left w:w="15" w:type="dxa"/>
          <w:bottom w:w="15" w:type="dxa"/>
          <w:right w:w="15" w:type="dxa"/>
        </w:tblCellMar>
      </w:tblPr>
      <w:tblGrid>
        <w:gridCol w:w="1329"/>
        <w:gridCol w:w="2225"/>
        <w:gridCol w:w="2455"/>
        <w:gridCol w:w="850"/>
        <w:gridCol w:w="1262"/>
      </w:tblGrid>
      <w:tr>
        <w:tblPrEx>
          <w:tblCellMar>
            <w:top w:w="15" w:type="dxa"/>
            <w:left w:w="15" w:type="dxa"/>
            <w:bottom w:w="15" w:type="dxa"/>
            <w:right w:w="15" w:type="dxa"/>
          </w:tblCellMar>
        </w:tblPrEx>
        <w:trPr>
          <w:cantSplit/>
          <w:trHeight w:val="340" w:hRule="atLeast"/>
          <w:jc w:val="center"/>
        </w:trPr>
        <w:tc>
          <w:tcPr>
            <w:tcW w:w="1329"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textAlignment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储位</w:t>
            </w:r>
          </w:p>
        </w:tc>
        <w:tc>
          <w:tcPr>
            <w:tcW w:w="222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货品编码</w:t>
            </w:r>
          </w:p>
        </w:tc>
        <w:tc>
          <w:tcPr>
            <w:tcW w:w="245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货品名称</w:t>
            </w:r>
          </w:p>
        </w:tc>
        <w:tc>
          <w:tcPr>
            <w:tcW w:w="850"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szCs w:val="21"/>
              </w:rPr>
              <w:t>单位</w:t>
            </w:r>
          </w:p>
        </w:tc>
        <w:tc>
          <w:tcPr>
            <w:tcW w:w="1262"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r>
      <w:tr>
        <w:tblPrEx>
          <w:tblCellMar>
            <w:top w:w="15" w:type="dxa"/>
            <w:left w:w="15" w:type="dxa"/>
            <w:bottom w:w="15" w:type="dxa"/>
            <w:right w:w="15" w:type="dxa"/>
          </w:tblCellMar>
        </w:tblPrEx>
        <w:trPr>
          <w:cantSplit/>
          <w:trHeight w:val="340" w:hRule="atLeast"/>
          <w:jc w:val="center"/>
        </w:trPr>
        <w:tc>
          <w:tcPr>
            <w:tcW w:w="1329"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kern w:val="0"/>
                <w:szCs w:val="21"/>
              </w:rPr>
              <w:t>A00101</w:t>
            </w:r>
          </w:p>
        </w:tc>
        <w:tc>
          <w:tcPr>
            <w:tcW w:w="222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6902083886444</w:t>
            </w:r>
          </w:p>
        </w:tc>
        <w:tc>
          <w:tcPr>
            <w:tcW w:w="245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佳得乐(柠檬味)</w:t>
            </w:r>
          </w:p>
        </w:tc>
        <w:tc>
          <w:tcPr>
            <w:tcW w:w="850"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szCs w:val="21"/>
              </w:rPr>
              <w:t>瓶</w:t>
            </w:r>
          </w:p>
        </w:tc>
        <w:tc>
          <w:tcPr>
            <w:tcW w:w="1262"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12</w:t>
            </w:r>
          </w:p>
        </w:tc>
      </w:tr>
      <w:tr>
        <w:tblPrEx>
          <w:tblCellMar>
            <w:top w:w="15" w:type="dxa"/>
            <w:left w:w="15" w:type="dxa"/>
            <w:bottom w:w="15" w:type="dxa"/>
            <w:right w:w="15" w:type="dxa"/>
          </w:tblCellMar>
        </w:tblPrEx>
        <w:trPr>
          <w:cantSplit/>
          <w:trHeight w:val="340" w:hRule="atLeast"/>
          <w:jc w:val="center"/>
        </w:trPr>
        <w:tc>
          <w:tcPr>
            <w:tcW w:w="1329"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kern w:val="0"/>
                <w:szCs w:val="21"/>
              </w:rPr>
              <w:t>A00102</w:t>
            </w:r>
          </w:p>
        </w:tc>
        <w:tc>
          <w:tcPr>
            <w:tcW w:w="222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6954767473673</w:t>
            </w:r>
          </w:p>
        </w:tc>
        <w:tc>
          <w:tcPr>
            <w:tcW w:w="245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怡宝矿泉水</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szCs w:val="21"/>
              </w:rPr>
              <w:t>瓶</w:t>
            </w:r>
          </w:p>
        </w:tc>
        <w:tc>
          <w:tcPr>
            <w:tcW w:w="1262"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12</w:t>
            </w:r>
          </w:p>
        </w:tc>
      </w:tr>
      <w:tr>
        <w:tblPrEx>
          <w:tblCellMar>
            <w:top w:w="15" w:type="dxa"/>
            <w:left w:w="15" w:type="dxa"/>
            <w:bottom w:w="15" w:type="dxa"/>
            <w:right w:w="15" w:type="dxa"/>
          </w:tblCellMar>
        </w:tblPrEx>
        <w:trPr>
          <w:cantSplit/>
          <w:trHeight w:val="340" w:hRule="atLeast"/>
          <w:jc w:val="center"/>
        </w:trPr>
        <w:tc>
          <w:tcPr>
            <w:tcW w:w="1329"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textAlignment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A00103</w:t>
            </w:r>
          </w:p>
        </w:tc>
        <w:tc>
          <w:tcPr>
            <w:tcW w:w="222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6902083886455</w:t>
            </w:r>
          </w:p>
        </w:tc>
        <w:tc>
          <w:tcPr>
            <w:tcW w:w="245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美汁源果粒橙</w:t>
            </w:r>
          </w:p>
        </w:tc>
        <w:tc>
          <w:tcPr>
            <w:tcW w:w="850"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szCs w:val="21"/>
              </w:rPr>
              <w:t>瓶</w:t>
            </w:r>
          </w:p>
        </w:tc>
        <w:tc>
          <w:tcPr>
            <w:tcW w:w="1262"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w:t>
            </w:r>
          </w:p>
        </w:tc>
      </w:tr>
      <w:tr>
        <w:tblPrEx>
          <w:tblCellMar>
            <w:top w:w="15" w:type="dxa"/>
            <w:left w:w="15" w:type="dxa"/>
            <w:bottom w:w="15" w:type="dxa"/>
            <w:right w:w="15" w:type="dxa"/>
          </w:tblCellMar>
        </w:tblPrEx>
        <w:trPr>
          <w:cantSplit/>
          <w:trHeight w:val="340" w:hRule="atLeast"/>
          <w:jc w:val="center"/>
        </w:trPr>
        <w:tc>
          <w:tcPr>
            <w:tcW w:w="1329"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kern w:val="0"/>
                <w:szCs w:val="21"/>
              </w:rPr>
              <w:t>A00104</w:t>
            </w:r>
          </w:p>
        </w:tc>
        <w:tc>
          <w:tcPr>
            <w:tcW w:w="222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6920539271647</w:t>
            </w:r>
          </w:p>
        </w:tc>
        <w:tc>
          <w:tcPr>
            <w:tcW w:w="245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可口可乐</w:t>
            </w:r>
          </w:p>
        </w:tc>
        <w:tc>
          <w:tcPr>
            <w:tcW w:w="850"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szCs w:val="21"/>
              </w:rPr>
              <w:t>瓶</w:t>
            </w:r>
          </w:p>
        </w:tc>
        <w:tc>
          <w:tcPr>
            <w:tcW w:w="1262"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w:t>
            </w:r>
          </w:p>
        </w:tc>
      </w:tr>
      <w:tr>
        <w:tblPrEx>
          <w:tblCellMar>
            <w:top w:w="15" w:type="dxa"/>
            <w:left w:w="15" w:type="dxa"/>
            <w:bottom w:w="15" w:type="dxa"/>
            <w:right w:w="15" w:type="dxa"/>
          </w:tblCellMar>
        </w:tblPrEx>
        <w:trPr>
          <w:cantSplit/>
          <w:trHeight w:val="340" w:hRule="atLeast"/>
          <w:jc w:val="center"/>
        </w:trPr>
        <w:tc>
          <w:tcPr>
            <w:tcW w:w="1329"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textAlignment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A00105</w:t>
            </w:r>
          </w:p>
        </w:tc>
        <w:tc>
          <w:tcPr>
            <w:tcW w:w="222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6920539271648</w:t>
            </w:r>
          </w:p>
        </w:tc>
        <w:tc>
          <w:tcPr>
            <w:tcW w:w="245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农夫山泉</w:t>
            </w:r>
          </w:p>
        </w:tc>
        <w:tc>
          <w:tcPr>
            <w:tcW w:w="850"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瓶</w:t>
            </w:r>
          </w:p>
        </w:tc>
        <w:tc>
          <w:tcPr>
            <w:tcW w:w="1262"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w:t>
            </w:r>
          </w:p>
        </w:tc>
      </w:tr>
      <w:tr>
        <w:tblPrEx>
          <w:tblCellMar>
            <w:top w:w="15" w:type="dxa"/>
            <w:left w:w="15" w:type="dxa"/>
            <w:bottom w:w="15" w:type="dxa"/>
            <w:right w:w="15" w:type="dxa"/>
          </w:tblCellMar>
        </w:tblPrEx>
        <w:trPr>
          <w:cantSplit/>
          <w:trHeight w:val="340" w:hRule="atLeast"/>
          <w:jc w:val="center"/>
        </w:trPr>
        <w:tc>
          <w:tcPr>
            <w:tcW w:w="1329"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textAlignment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A00106</w:t>
            </w:r>
          </w:p>
        </w:tc>
        <w:tc>
          <w:tcPr>
            <w:tcW w:w="222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6954767473666</w:t>
            </w:r>
          </w:p>
        </w:tc>
        <w:tc>
          <w:tcPr>
            <w:tcW w:w="245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白猫洗洁精</w:t>
            </w:r>
          </w:p>
        </w:tc>
        <w:tc>
          <w:tcPr>
            <w:tcW w:w="850"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瓶</w:t>
            </w:r>
          </w:p>
        </w:tc>
        <w:tc>
          <w:tcPr>
            <w:tcW w:w="1262"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w:t>
            </w:r>
          </w:p>
        </w:tc>
      </w:tr>
      <w:tr>
        <w:tblPrEx>
          <w:tblCellMar>
            <w:top w:w="15" w:type="dxa"/>
            <w:left w:w="15" w:type="dxa"/>
            <w:bottom w:w="15" w:type="dxa"/>
            <w:right w:w="15" w:type="dxa"/>
          </w:tblCellMar>
        </w:tblPrEx>
        <w:trPr>
          <w:cantSplit/>
          <w:trHeight w:val="340" w:hRule="atLeast"/>
          <w:jc w:val="center"/>
        </w:trPr>
        <w:tc>
          <w:tcPr>
            <w:tcW w:w="1329"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textAlignment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A00107</w:t>
            </w:r>
          </w:p>
        </w:tc>
        <w:tc>
          <w:tcPr>
            <w:tcW w:w="222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6920459905012</w:t>
            </w:r>
          </w:p>
        </w:tc>
        <w:tc>
          <w:tcPr>
            <w:tcW w:w="245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康师傅冰红茶</w:t>
            </w:r>
          </w:p>
        </w:tc>
        <w:tc>
          <w:tcPr>
            <w:tcW w:w="850"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瓶</w:t>
            </w:r>
          </w:p>
        </w:tc>
        <w:tc>
          <w:tcPr>
            <w:tcW w:w="1262"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w:t>
            </w:r>
          </w:p>
        </w:tc>
      </w:tr>
      <w:tr>
        <w:tblPrEx>
          <w:tblCellMar>
            <w:top w:w="15" w:type="dxa"/>
            <w:left w:w="15" w:type="dxa"/>
            <w:bottom w:w="15" w:type="dxa"/>
            <w:right w:w="15" w:type="dxa"/>
          </w:tblCellMar>
        </w:tblPrEx>
        <w:trPr>
          <w:cantSplit/>
          <w:trHeight w:val="340" w:hRule="atLeast"/>
          <w:jc w:val="center"/>
        </w:trPr>
        <w:tc>
          <w:tcPr>
            <w:tcW w:w="1329" w:type="dxa"/>
            <w:tcBorders>
              <w:top w:val="single" w:color="000000" w:sz="4" w:space="0"/>
              <w:left w:val="single" w:color="000000" w:sz="4" w:space="0"/>
              <w:bottom w:val="single" w:color="000000" w:sz="4" w:space="0"/>
              <w:right w:val="single" w:color="000000" w:sz="4" w:space="0"/>
            </w:tcBorders>
            <w:vAlign w:val="center"/>
          </w:tcPr>
          <w:p>
            <w:pPr>
              <w:widowControl/>
              <w:shd w:val="clear" w:color="auto" w:fill="FFFFFF" w:themeFill="background1"/>
              <w:jc w:val="center"/>
              <w:textAlignment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A00108</w:t>
            </w:r>
          </w:p>
        </w:tc>
        <w:tc>
          <w:tcPr>
            <w:tcW w:w="222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6903244958111</w:t>
            </w:r>
          </w:p>
        </w:tc>
        <w:tc>
          <w:tcPr>
            <w:tcW w:w="2455"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统一冰红茶</w:t>
            </w:r>
          </w:p>
        </w:tc>
        <w:tc>
          <w:tcPr>
            <w:tcW w:w="850"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瓶</w:t>
            </w:r>
          </w:p>
        </w:tc>
        <w:tc>
          <w:tcPr>
            <w:tcW w:w="1262" w:type="dxa"/>
            <w:tcBorders>
              <w:top w:val="single" w:color="000000" w:sz="4" w:space="0"/>
              <w:left w:val="single" w:color="000000" w:sz="4" w:space="0"/>
              <w:bottom w:val="single" w:color="000000" w:sz="4" w:space="0"/>
              <w:right w:val="single" w:color="000000"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10</w:t>
            </w:r>
          </w:p>
        </w:tc>
      </w:tr>
    </w:tbl>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5.长途运输车辆和线路信息</w:t>
      </w:r>
    </w:p>
    <w:p>
      <w:pPr>
        <w:spacing w:line="500" w:lineRule="exact"/>
        <w:ind w:firstLine="560" w:firstLineChars="200"/>
        <w:rPr>
          <w:rFonts w:ascii="华文仿宋" w:hAnsi="华文仿宋" w:eastAsia="华文仿宋"/>
          <w:sz w:val="28"/>
          <w:szCs w:val="28"/>
        </w:rPr>
      </w:pPr>
      <w:r>
        <w:rPr>
          <w:rFonts w:hint="eastAsia" w:ascii="Times New Roman" w:hAnsi="Times New Roman" w:eastAsia="仿宋" w:cs="仿宋"/>
          <w:kern w:val="0"/>
          <w:sz w:val="28"/>
          <w:szCs w:val="28"/>
        </w:rPr>
        <w:t>物流中心运输部用自有的1辆货车用于发往外地的干线运输作业，干线班车的发运路线、车辆状态、发运时间和预计到达时间等信息如下表。</w:t>
      </w:r>
    </w:p>
    <w:tbl>
      <w:tblPr>
        <w:tblStyle w:val="9"/>
        <w:tblW w:w="8123"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25"/>
        <w:gridCol w:w="1600"/>
        <w:gridCol w:w="1179"/>
        <w:gridCol w:w="1134"/>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4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napToGrid w:val="0"/>
              <w:spacing w:line="560" w:lineRule="exact"/>
              <w:jc w:val="center"/>
              <w:rPr>
                <w:rFonts w:asciiTheme="majorEastAsia" w:hAnsiTheme="majorEastAsia" w:eastAsiaTheme="majorEastAsia" w:cstheme="majorEastAsia"/>
                <w:bCs/>
                <w:szCs w:val="21"/>
              </w:rPr>
            </w:pPr>
            <w:r>
              <w:rPr>
                <w:rFonts w:hint="eastAsia" w:asciiTheme="majorEastAsia" w:hAnsiTheme="majorEastAsia" w:eastAsiaTheme="majorEastAsia" w:cstheme="majorEastAsia"/>
                <w:bCs/>
                <w:szCs w:val="21"/>
              </w:rPr>
              <w:t>班线</w:t>
            </w:r>
          </w:p>
        </w:tc>
        <w:tc>
          <w:tcPr>
            <w:tcW w:w="1125"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napToGrid w:val="0"/>
              <w:spacing w:line="560" w:lineRule="exact"/>
              <w:jc w:val="center"/>
              <w:rPr>
                <w:rFonts w:asciiTheme="majorEastAsia" w:hAnsiTheme="majorEastAsia" w:eastAsiaTheme="majorEastAsia" w:cstheme="majorEastAsia"/>
                <w:bCs/>
                <w:szCs w:val="21"/>
              </w:rPr>
            </w:pPr>
            <w:r>
              <w:rPr>
                <w:rFonts w:hint="eastAsia" w:asciiTheme="majorEastAsia" w:hAnsiTheme="majorEastAsia" w:eastAsiaTheme="majorEastAsia" w:cstheme="majorEastAsia"/>
                <w:bCs/>
                <w:szCs w:val="21"/>
              </w:rPr>
              <w:t>车牌号</w:t>
            </w:r>
          </w:p>
        </w:tc>
        <w:tc>
          <w:tcPr>
            <w:tcW w:w="1600"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napToGrid w:val="0"/>
              <w:spacing w:line="560" w:lineRule="exact"/>
              <w:jc w:val="center"/>
              <w:rPr>
                <w:rFonts w:asciiTheme="majorEastAsia" w:hAnsiTheme="majorEastAsia" w:eastAsiaTheme="majorEastAsia" w:cstheme="majorEastAsia"/>
                <w:bCs/>
                <w:szCs w:val="21"/>
              </w:rPr>
            </w:pPr>
            <w:r>
              <w:rPr>
                <w:rFonts w:hint="eastAsia" w:asciiTheme="majorEastAsia" w:hAnsiTheme="majorEastAsia" w:eastAsiaTheme="majorEastAsia" w:cstheme="majorEastAsia"/>
                <w:bCs/>
                <w:szCs w:val="21"/>
              </w:rPr>
              <w:t>经停站</w:t>
            </w:r>
          </w:p>
        </w:tc>
        <w:tc>
          <w:tcPr>
            <w:tcW w:w="117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napToGrid w:val="0"/>
              <w:spacing w:line="560" w:lineRule="exact"/>
              <w:jc w:val="center"/>
              <w:rPr>
                <w:rFonts w:asciiTheme="majorEastAsia" w:hAnsiTheme="majorEastAsia" w:eastAsiaTheme="majorEastAsia" w:cstheme="majorEastAsia"/>
                <w:bCs/>
                <w:szCs w:val="21"/>
              </w:rPr>
            </w:pPr>
            <w:r>
              <w:rPr>
                <w:rFonts w:hint="eastAsia" w:asciiTheme="majorEastAsia" w:hAnsiTheme="majorEastAsia" w:eastAsiaTheme="majorEastAsia" w:cstheme="majorEastAsia"/>
                <w:bCs/>
                <w:szCs w:val="21"/>
              </w:rPr>
              <w:t>进站时间</w:t>
            </w:r>
          </w:p>
        </w:tc>
        <w:tc>
          <w:tcPr>
            <w:tcW w:w="1134"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560" w:lineRule="exact"/>
              <w:jc w:val="center"/>
              <w:rPr>
                <w:rFonts w:asciiTheme="majorEastAsia" w:hAnsiTheme="majorEastAsia" w:eastAsiaTheme="majorEastAsia" w:cstheme="majorEastAsia"/>
                <w:bCs/>
                <w:szCs w:val="21"/>
              </w:rPr>
            </w:pPr>
            <w:r>
              <w:rPr>
                <w:rFonts w:hint="eastAsia" w:asciiTheme="majorEastAsia" w:hAnsiTheme="majorEastAsia" w:eastAsiaTheme="majorEastAsia" w:cstheme="majorEastAsia"/>
                <w:bCs/>
                <w:szCs w:val="21"/>
              </w:rPr>
              <w:t>发车时间</w:t>
            </w:r>
          </w:p>
        </w:tc>
        <w:tc>
          <w:tcPr>
            <w:tcW w:w="164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560" w:lineRule="exact"/>
              <w:jc w:val="center"/>
              <w:rPr>
                <w:rFonts w:asciiTheme="majorEastAsia" w:hAnsiTheme="majorEastAsia" w:eastAsiaTheme="majorEastAsia" w:cstheme="majorEastAsia"/>
                <w:bCs/>
                <w:szCs w:val="21"/>
              </w:rPr>
            </w:pPr>
            <w:r>
              <w:rPr>
                <w:rFonts w:hint="eastAsia" w:asciiTheme="majorEastAsia" w:hAnsiTheme="majorEastAsia" w:eastAsiaTheme="majorEastAsia" w:cstheme="majorEastAsia"/>
                <w:bCs/>
                <w:szCs w:val="21"/>
              </w:rPr>
              <w:t>预计到达时间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6"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南京—天津</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苏AH5089</w:t>
            </w:r>
          </w:p>
        </w:tc>
        <w:tc>
          <w:tcPr>
            <w:tcW w:w="1600"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南京—济南—天津</w:t>
            </w:r>
          </w:p>
        </w:tc>
        <w:tc>
          <w:tcPr>
            <w:tcW w:w="1179"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12:00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20:00</w:t>
            </w:r>
          </w:p>
        </w:tc>
        <w:tc>
          <w:tcPr>
            <w:tcW w:w="1649"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南京-济南，济南-天津各1天</w:t>
            </w:r>
          </w:p>
        </w:tc>
      </w:tr>
    </w:tbl>
    <w:p>
      <w:pPr>
        <w:spacing w:line="500" w:lineRule="exact"/>
        <w:ind w:firstLine="560" w:firstLineChars="200"/>
        <w:rPr>
          <w:rFonts w:ascii="Times New Roman" w:hAnsi="Times New Roman" w:eastAsia="仿宋" w:cs="仿宋"/>
          <w:kern w:val="0"/>
          <w:sz w:val="28"/>
          <w:szCs w:val="28"/>
        </w:rPr>
      </w:pPr>
      <w:r>
        <w:rPr>
          <w:rFonts w:hint="eastAsia" w:ascii="华文仿宋" w:hAnsi="华文仿宋" w:eastAsia="华文仿宋"/>
          <w:bCs/>
          <w:sz w:val="28"/>
          <w:szCs w:val="28"/>
        </w:rPr>
        <w:t xml:space="preserve"> </w:t>
      </w:r>
      <w:r>
        <w:rPr>
          <w:rFonts w:hint="eastAsia" w:ascii="Times New Roman" w:hAnsi="Times New Roman" w:eastAsia="仿宋" w:cs="仿宋"/>
          <w:kern w:val="0"/>
          <w:sz w:val="28"/>
          <w:szCs w:val="28"/>
        </w:rPr>
        <w:t>6.市内配送车辆信息</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运输部用自有的1辆货车（车牌号：苏AWKJ01；司机：李军）进行市内配送的取派作业。</w:t>
      </w:r>
    </w:p>
    <w:p>
      <w:pPr>
        <w:spacing w:line="500" w:lineRule="exact"/>
        <w:ind w:firstLine="560" w:firstLineChars="200"/>
        <w:rPr>
          <w:rFonts w:ascii="Times New Roman" w:hAnsi="Times New Roman" w:eastAsia="仿宋" w:cs="仿宋"/>
          <w:kern w:val="0"/>
          <w:sz w:val="28"/>
          <w:szCs w:val="28"/>
        </w:rPr>
      </w:pP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二、作业任务</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（一）仓储作业</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1.入库作业</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按照客户苏果超市的要求，将其它物流公司已运至仓库的货物入库上架。</w:t>
      </w:r>
    </w:p>
    <w:tbl>
      <w:tblPr>
        <w:tblStyle w:val="9"/>
        <w:tblW w:w="8335" w:type="dxa"/>
        <w:tblInd w:w="0" w:type="dxa"/>
        <w:tblLayout w:type="fixed"/>
        <w:tblCellMar>
          <w:top w:w="0" w:type="dxa"/>
          <w:left w:w="108" w:type="dxa"/>
          <w:bottom w:w="0" w:type="dxa"/>
          <w:right w:w="108" w:type="dxa"/>
        </w:tblCellMar>
      </w:tblPr>
      <w:tblGrid>
        <w:gridCol w:w="1743"/>
        <w:gridCol w:w="1478"/>
        <w:gridCol w:w="1559"/>
        <w:gridCol w:w="709"/>
        <w:gridCol w:w="689"/>
        <w:gridCol w:w="1097"/>
        <w:gridCol w:w="1060"/>
      </w:tblGrid>
      <w:tr>
        <w:tblPrEx>
          <w:tblCellMar>
            <w:top w:w="0" w:type="dxa"/>
            <w:left w:w="108" w:type="dxa"/>
            <w:bottom w:w="0" w:type="dxa"/>
            <w:right w:w="108" w:type="dxa"/>
          </w:tblCellMar>
        </w:tblPrEx>
        <w:trPr>
          <w:trHeight w:val="345" w:hRule="atLeast"/>
        </w:trPr>
        <w:tc>
          <w:tcPr>
            <w:tcW w:w="8335" w:type="dxa"/>
            <w:gridSpan w:val="7"/>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Cs/>
                <w:sz w:val="24"/>
                <w:szCs w:val="21"/>
              </w:rPr>
              <w:t>入库订单1</w:t>
            </w:r>
          </w:p>
        </w:tc>
      </w:tr>
      <w:tr>
        <w:tblPrEx>
          <w:tblCellMar>
            <w:top w:w="0" w:type="dxa"/>
            <w:left w:w="108" w:type="dxa"/>
            <w:bottom w:w="0" w:type="dxa"/>
            <w:right w:w="108" w:type="dxa"/>
          </w:tblCellMar>
        </w:tblPrEx>
        <w:trPr>
          <w:trHeight w:val="345" w:hRule="atLeast"/>
        </w:trPr>
        <w:tc>
          <w:tcPr>
            <w:tcW w:w="174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订单号</w:t>
            </w:r>
          </w:p>
        </w:tc>
        <w:tc>
          <w:tcPr>
            <w:tcW w:w="1478"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RK0001</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客户名称</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苏果超市</w:t>
            </w:r>
          </w:p>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(马群店)</w:t>
            </w:r>
          </w:p>
        </w:tc>
        <w:tc>
          <w:tcPr>
            <w:tcW w:w="1097"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紧急程度</w:t>
            </w:r>
          </w:p>
        </w:tc>
        <w:tc>
          <w:tcPr>
            <w:tcW w:w="1060"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一般</w:t>
            </w:r>
          </w:p>
        </w:tc>
      </w:tr>
      <w:tr>
        <w:tblPrEx>
          <w:tblCellMar>
            <w:top w:w="0" w:type="dxa"/>
            <w:left w:w="108" w:type="dxa"/>
            <w:bottom w:w="0" w:type="dxa"/>
            <w:right w:w="108" w:type="dxa"/>
          </w:tblCellMar>
        </w:tblPrEx>
        <w:trPr>
          <w:trHeight w:val="345" w:hRule="atLeast"/>
        </w:trPr>
        <w:tc>
          <w:tcPr>
            <w:tcW w:w="174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库房</w:t>
            </w:r>
          </w:p>
        </w:tc>
        <w:tc>
          <w:tcPr>
            <w:tcW w:w="1478"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华兴南京仓库</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入库类型</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正常入库</w:t>
            </w:r>
          </w:p>
        </w:tc>
        <w:tc>
          <w:tcPr>
            <w:tcW w:w="1097"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入库方式</w:t>
            </w:r>
          </w:p>
        </w:tc>
        <w:tc>
          <w:tcPr>
            <w:tcW w:w="1060"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客户自送</w:t>
            </w:r>
          </w:p>
        </w:tc>
      </w:tr>
      <w:tr>
        <w:tblPrEx>
          <w:tblCellMar>
            <w:top w:w="0" w:type="dxa"/>
            <w:left w:w="108" w:type="dxa"/>
            <w:bottom w:w="0" w:type="dxa"/>
            <w:right w:w="108" w:type="dxa"/>
          </w:tblCellMar>
        </w:tblPrEx>
        <w:trPr>
          <w:trHeight w:val="345" w:hRule="atLeast"/>
        </w:trPr>
        <w:tc>
          <w:tcPr>
            <w:tcW w:w="1743"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计划入库时间</w:t>
            </w:r>
          </w:p>
        </w:tc>
        <w:tc>
          <w:tcPr>
            <w:tcW w:w="6592" w:type="dxa"/>
            <w:gridSpan w:val="6"/>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r>
              <w:rPr>
                <w:rFonts w:asciiTheme="majorEastAsia" w:hAnsiTheme="majorEastAsia" w:eastAsiaTheme="majorEastAsia" w:cstheme="majorEastAsia"/>
                <w:szCs w:val="21"/>
              </w:rPr>
              <w:t>21</w:t>
            </w:r>
            <w:r>
              <w:rPr>
                <w:rFonts w:hint="eastAsia" w:asciiTheme="majorEastAsia" w:hAnsiTheme="majorEastAsia" w:eastAsiaTheme="majorEastAsia" w:cstheme="majorEastAsia"/>
                <w:szCs w:val="21"/>
              </w:rPr>
              <w:t>年1</w:t>
            </w:r>
            <w:r>
              <w:rPr>
                <w:rFonts w:asciiTheme="majorEastAsia" w:hAnsiTheme="majorEastAsia" w:eastAsiaTheme="majorEastAsia" w:cstheme="majorEastAsia"/>
                <w:szCs w:val="21"/>
              </w:rPr>
              <w:t>1</w:t>
            </w:r>
            <w:r>
              <w:rPr>
                <w:rFonts w:hint="eastAsia" w:asciiTheme="majorEastAsia" w:hAnsiTheme="majorEastAsia" w:eastAsiaTheme="majorEastAsia" w:cstheme="majorEastAsia"/>
                <w:szCs w:val="21"/>
              </w:rPr>
              <w:t>月18日</w:t>
            </w:r>
          </w:p>
        </w:tc>
      </w:tr>
      <w:tr>
        <w:tblPrEx>
          <w:tblCellMar>
            <w:top w:w="0" w:type="dxa"/>
            <w:left w:w="108" w:type="dxa"/>
            <w:bottom w:w="0" w:type="dxa"/>
            <w:right w:w="108" w:type="dxa"/>
          </w:tblCellMar>
        </w:tblPrEx>
        <w:trPr>
          <w:trHeight w:val="315" w:hRule="atLeast"/>
        </w:trPr>
        <w:tc>
          <w:tcPr>
            <w:tcW w:w="1743" w:type="dxa"/>
            <w:tcBorders>
              <w:top w:val="single" w:color="auto" w:sz="4" w:space="0"/>
              <w:left w:val="single" w:color="auto" w:sz="4" w:space="0"/>
              <w:bottom w:val="single" w:color="auto" w:sz="4" w:space="0"/>
              <w:right w:val="single" w:color="auto" w:sz="4" w:space="0"/>
            </w:tcBorders>
            <w:vAlign w:val="bottom"/>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货品编码</w:t>
            </w:r>
          </w:p>
        </w:tc>
        <w:tc>
          <w:tcPr>
            <w:tcW w:w="1478" w:type="dxa"/>
            <w:tcBorders>
              <w:top w:val="single" w:color="auto" w:sz="4" w:space="0"/>
              <w:left w:val="nil"/>
              <w:bottom w:val="single" w:color="auto" w:sz="4" w:space="0"/>
              <w:right w:val="single" w:color="auto" w:sz="4" w:space="0"/>
            </w:tcBorders>
            <w:vAlign w:val="bottom"/>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1559" w:type="dxa"/>
            <w:tcBorders>
              <w:top w:val="single" w:color="auto" w:sz="4" w:space="0"/>
              <w:left w:val="nil"/>
              <w:bottom w:val="single" w:color="auto" w:sz="4" w:space="0"/>
              <w:right w:val="single" w:color="auto" w:sz="4" w:space="0"/>
            </w:tcBorders>
            <w:vAlign w:val="bottom"/>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包装规格（mm）</w:t>
            </w:r>
          </w:p>
        </w:tc>
        <w:tc>
          <w:tcPr>
            <w:tcW w:w="709" w:type="dxa"/>
            <w:tcBorders>
              <w:top w:val="single" w:color="auto" w:sz="4" w:space="0"/>
              <w:left w:val="nil"/>
              <w:bottom w:val="single" w:color="auto" w:sz="4" w:space="0"/>
              <w:right w:val="single" w:color="auto" w:sz="4" w:space="0"/>
            </w:tcBorders>
            <w:vAlign w:val="bottom"/>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689" w:type="dxa"/>
            <w:tcBorders>
              <w:top w:val="single" w:color="auto" w:sz="4" w:space="0"/>
              <w:left w:val="nil"/>
              <w:bottom w:val="single" w:color="auto" w:sz="4" w:space="0"/>
              <w:right w:val="single" w:color="auto" w:sz="4" w:space="0"/>
            </w:tcBorders>
            <w:vAlign w:val="bottom"/>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c>
          <w:tcPr>
            <w:tcW w:w="1097" w:type="dxa"/>
            <w:tcBorders>
              <w:top w:val="single" w:color="auto" w:sz="4" w:space="0"/>
              <w:left w:val="nil"/>
              <w:bottom w:val="single" w:color="auto" w:sz="4" w:space="0"/>
              <w:right w:val="single" w:color="auto" w:sz="4" w:space="0"/>
            </w:tcBorders>
            <w:vAlign w:val="bottom"/>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批次</w:t>
            </w:r>
          </w:p>
        </w:tc>
        <w:tc>
          <w:tcPr>
            <w:tcW w:w="1060" w:type="dxa"/>
            <w:tcBorders>
              <w:top w:val="single" w:color="auto" w:sz="4" w:space="0"/>
              <w:left w:val="nil"/>
              <w:bottom w:val="single" w:color="auto" w:sz="4" w:space="0"/>
              <w:right w:val="single" w:color="auto" w:sz="4" w:space="0"/>
            </w:tcBorders>
            <w:vAlign w:val="bottom"/>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r>
      <w:tr>
        <w:tblPrEx>
          <w:tblCellMar>
            <w:top w:w="0" w:type="dxa"/>
            <w:left w:w="108" w:type="dxa"/>
            <w:bottom w:w="0" w:type="dxa"/>
            <w:right w:w="108" w:type="dxa"/>
          </w:tblCellMar>
        </w:tblPrEx>
        <w:trPr>
          <w:trHeight w:val="300" w:hRule="atLeast"/>
        </w:trPr>
        <w:tc>
          <w:tcPr>
            <w:tcW w:w="1743" w:type="dxa"/>
            <w:tcBorders>
              <w:top w:val="nil"/>
              <w:left w:val="single" w:color="auto" w:sz="4" w:space="0"/>
              <w:bottom w:val="single" w:color="auto" w:sz="4" w:space="0"/>
              <w:right w:val="single" w:color="auto" w:sz="4" w:space="0"/>
            </w:tcBorders>
            <w:vAlign w:val="center"/>
          </w:tcPr>
          <w:p>
            <w:pPr>
              <w:shd w:val="clear" w:color="auto" w:fill="FFFFFF" w:themeFill="background1"/>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6920459905012</w:t>
            </w:r>
          </w:p>
        </w:tc>
        <w:tc>
          <w:tcPr>
            <w:tcW w:w="1478" w:type="dxa"/>
            <w:tcBorders>
              <w:top w:val="nil"/>
              <w:left w:val="nil"/>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康师傅冰红茶</w:t>
            </w:r>
          </w:p>
        </w:tc>
        <w:tc>
          <w:tcPr>
            <w:tcW w:w="1559" w:type="dxa"/>
            <w:tcBorders>
              <w:top w:val="nil"/>
              <w:left w:val="nil"/>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380*285*270</w:t>
            </w:r>
          </w:p>
        </w:tc>
        <w:tc>
          <w:tcPr>
            <w:tcW w:w="709" w:type="dxa"/>
            <w:tcBorders>
              <w:top w:val="nil"/>
              <w:left w:val="nil"/>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箱</w:t>
            </w:r>
          </w:p>
        </w:tc>
        <w:tc>
          <w:tcPr>
            <w:tcW w:w="689" w:type="dxa"/>
            <w:tcBorders>
              <w:top w:val="nil"/>
              <w:left w:val="nil"/>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p>
        </w:tc>
        <w:tc>
          <w:tcPr>
            <w:tcW w:w="1097" w:type="dxa"/>
            <w:tcBorders>
              <w:top w:val="nil"/>
              <w:left w:val="nil"/>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20191018</w:t>
            </w:r>
          </w:p>
        </w:tc>
        <w:tc>
          <w:tcPr>
            <w:tcW w:w="1060" w:type="dxa"/>
            <w:tcBorders>
              <w:top w:val="nil"/>
              <w:left w:val="nil"/>
              <w:bottom w:val="single" w:color="auto" w:sz="4" w:space="0"/>
              <w:right w:val="single" w:color="auto" w:sz="4" w:space="0"/>
            </w:tcBorders>
            <w:vAlign w:val="center"/>
          </w:tcPr>
          <w:p>
            <w:pPr>
              <w:shd w:val="clear" w:color="auto" w:fill="FFFFFF" w:themeFill="background1"/>
              <w:spacing w:line="400" w:lineRule="exact"/>
              <w:rPr>
                <w:rFonts w:asciiTheme="majorEastAsia" w:hAnsiTheme="majorEastAsia" w:eastAsiaTheme="majorEastAsia" w:cstheme="majorEastAsia"/>
                <w:szCs w:val="21"/>
              </w:rPr>
            </w:pPr>
          </w:p>
        </w:tc>
      </w:tr>
    </w:tbl>
    <w:p>
      <w:pPr>
        <w:spacing w:line="52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入库作业规则：</w:t>
      </w:r>
    </w:p>
    <w:p>
      <w:pPr>
        <w:spacing w:line="520" w:lineRule="exact"/>
        <w:rPr>
          <w:rFonts w:ascii="Times New Roman" w:hAnsi="Times New Roman" w:eastAsia="仿宋" w:cs="仿宋"/>
          <w:kern w:val="0"/>
          <w:sz w:val="28"/>
          <w:szCs w:val="28"/>
        </w:rPr>
      </w:pPr>
      <w:r>
        <w:rPr>
          <w:rFonts w:hint="eastAsia" w:ascii="Times New Roman" w:hAnsi="Times New Roman" w:eastAsia="仿宋" w:cs="仿宋"/>
          <w:kern w:val="0"/>
          <w:sz w:val="28"/>
          <w:szCs w:val="28"/>
        </w:rPr>
        <w:t>（1）未组托的待入库货物需码盘组托，并对破损、污损、未封箱、错货等情况进行检查；已组托的待入库货物不需要进行码盘和检查；</w:t>
      </w:r>
    </w:p>
    <w:p>
      <w:pPr>
        <w:spacing w:line="520" w:lineRule="exact"/>
        <w:rPr>
          <w:rFonts w:ascii="Times New Roman" w:hAnsi="Times New Roman" w:eastAsia="仿宋" w:cs="仿宋"/>
          <w:kern w:val="0"/>
          <w:sz w:val="28"/>
          <w:szCs w:val="28"/>
        </w:rPr>
      </w:pPr>
      <w:r>
        <w:rPr>
          <w:rFonts w:hint="eastAsia" w:ascii="Times New Roman" w:hAnsi="Times New Roman" w:eastAsia="仿宋" w:cs="仿宋"/>
          <w:kern w:val="0"/>
          <w:sz w:val="28"/>
          <w:szCs w:val="28"/>
        </w:rPr>
        <w:t>（2）不同品规（条码）或相同品规（条码）不同批号的货物均要分别组托，不得混放于同一托盘；</w:t>
      </w:r>
    </w:p>
    <w:p>
      <w:pPr>
        <w:spacing w:line="520" w:lineRule="exact"/>
        <w:rPr>
          <w:rFonts w:ascii="Times New Roman" w:hAnsi="Times New Roman" w:eastAsia="仿宋" w:cs="仿宋"/>
          <w:kern w:val="0"/>
          <w:sz w:val="28"/>
          <w:szCs w:val="28"/>
        </w:rPr>
      </w:pPr>
      <w:r>
        <w:rPr>
          <w:rFonts w:hint="eastAsia" w:ascii="Times New Roman" w:hAnsi="Times New Roman" w:eastAsia="仿宋" w:cs="仿宋"/>
          <w:kern w:val="0"/>
          <w:sz w:val="28"/>
          <w:szCs w:val="28"/>
        </w:rPr>
        <w:t>（3）上架货位选择时应按品规分类存放，并遵照先下后上的原则。</w:t>
      </w:r>
    </w:p>
    <w:p>
      <w:pPr>
        <w:spacing w:line="52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2.出库作业</w:t>
      </w:r>
    </w:p>
    <w:p>
      <w:pPr>
        <w:spacing w:line="52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按照客户苏果超市的要求，将库存商品出库，搬运至发货区待运。出库作业任务见出库订单1、2。</w:t>
      </w:r>
    </w:p>
    <w:tbl>
      <w:tblPr>
        <w:tblStyle w:val="9"/>
        <w:tblW w:w="9122" w:type="dxa"/>
        <w:jc w:val="center"/>
        <w:tblLayout w:type="fixed"/>
        <w:tblCellMar>
          <w:top w:w="0" w:type="dxa"/>
          <w:left w:w="108" w:type="dxa"/>
          <w:bottom w:w="0" w:type="dxa"/>
          <w:right w:w="108" w:type="dxa"/>
        </w:tblCellMar>
      </w:tblPr>
      <w:tblGrid>
        <w:gridCol w:w="1636"/>
        <w:gridCol w:w="2146"/>
        <w:gridCol w:w="1559"/>
        <w:gridCol w:w="709"/>
        <w:gridCol w:w="689"/>
        <w:gridCol w:w="1139"/>
        <w:gridCol w:w="1244"/>
      </w:tblGrid>
      <w:tr>
        <w:tblPrEx>
          <w:tblCellMar>
            <w:top w:w="0" w:type="dxa"/>
            <w:left w:w="108" w:type="dxa"/>
            <w:bottom w:w="0" w:type="dxa"/>
            <w:right w:w="108" w:type="dxa"/>
          </w:tblCellMar>
        </w:tblPrEx>
        <w:trPr>
          <w:trHeight w:val="345" w:hRule="atLeast"/>
          <w:jc w:val="center"/>
        </w:trPr>
        <w:tc>
          <w:tcPr>
            <w:tcW w:w="9122" w:type="dxa"/>
            <w:gridSpan w:val="7"/>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Cs/>
                <w:sz w:val="24"/>
                <w:szCs w:val="21"/>
              </w:rPr>
              <w:t>出库订单1</w:t>
            </w:r>
          </w:p>
        </w:tc>
      </w:tr>
      <w:tr>
        <w:tblPrEx>
          <w:tblCellMar>
            <w:top w:w="0" w:type="dxa"/>
            <w:left w:w="108" w:type="dxa"/>
            <w:bottom w:w="0" w:type="dxa"/>
            <w:right w:w="108" w:type="dxa"/>
          </w:tblCellMar>
        </w:tblPrEx>
        <w:trPr>
          <w:trHeight w:val="34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订单号</w:t>
            </w:r>
          </w:p>
        </w:tc>
        <w:tc>
          <w:tcPr>
            <w:tcW w:w="214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CK001</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客户名称</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苏果超市</w:t>
            </w:r>
          </w:p>
        </w:tc>
        <w:tc>
          <w:tcPr>
            <w:tcW w:w="113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紧急程度</w:t>
            </w:r>
          </w:p>
        </w:tc>
        <w:tc>
          <w:tcPr>
            <w:tcW w:w="1244"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一般</w:t>
            </w:r>
          </w:p>
        </w:tc>
      </w:tr>
      <w:tr>
        <w:tblPrEx>
          <w:tblCellMar>
            <w:top w:w="0" w:type="dxa"/>
            <w:left w:w="108" w:type="dxa"/>
            <w:bottom w:w="0" w:type="dxa"/>
            <w:right w:w="108" w:type="dxa"/>
          </w:tblCellMar>
        </w:tblPrEx>
        <w:trPr>
          <w:trHeight w:val="34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库房</w:t>
            </w:r>
          </w:p>
        </w:tc>
        <w:tc>
          <w:tcPr>
            <w:tcW w:w="214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华兴南京仓库</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出库类型</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正常出库</w:t>
            </w:r>
          </w:p>
        </w:tc>
        <w:tc>
          <w:tcPr>
            <w:tcW w:w="113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出库方式</w:t>
            </w:r>
          </w:p>
        </w:tc>
        <w:tc>
          <w:tcPr>
            <w:tcW w:w="1244"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客户自提</w:t>
            </w:r>
          </w:p>
        </w:tc>
      </w:tr>
      <w:tr>
        <w:tblPrEx>
          <w:tblCellMar>
            <w:top w:w="0" w:type="dxa"/>
            <w:left w:w="108" w:type="dxa"/>
            <w:bottom w:w="0" w:type="dxa"/>
            <w:right w:w="108" w:type="dxa"/>
          </w:tblCellMar>
        </w:tblPrEx>
        <w:trPr>
          <w:trHeight w:val="34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w:t>
            </w:r>
          </w:p>
        </w:tc>
        <w:tc>
          <w:tcPr>
            <w:tcW w:w="7486" w:type="dxa"/>
            <w:gridSpan w:val="6"/>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客户A</w:t>
            </w:r>
          </w:p>
        </w:tc>
      </w:tr>
      <w:tr>
        <w:tblPrEx>
          <w:tblCellMar>
            <w:top w:w="0" w:type="dxa"/>
            <w:left w:w="108" w:type="dxa"/>
            <w:bottom w:w="0" w:type="dxa"/>
            <w:right w:w="108" w:type="dxa"/>
          </w:tblCellMar>
        </w:tblPrEx>
        <w:trPr>
          <w:trHeight w:val="345"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计划出库时间</w:t>
            </w:r>
          </w:p>
        </w:tc>
        <w:tc>
          <w:tcPr>
            <w:tcW w:w="7486" w:type="dxa"/>
            <w:gridSpan w:val="6"/>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r>
              <w:rPr>
                <w:rFonts w:asciiTheme="majorEastAsia" w:hAnsiTheme="majorEastAsia" w:eastAsiaTheme="majorEastAsia" w:cstheme="majorEastAsia"/>
                <w:szCs w:val="21"/>
              </w:rPr>
              <w:t>21</w:t>
            </w:r>
            <w:r>
              <w:rPr>
                <w:rFonts w:hint="eastAsia" w:asciiTheme="majorEastAsia" w:hAnsiTheme="majorEastAsia" w:eastAsiaTheme="majorEastAsia" w:cstheme="majorEastAsia"/>
                <w:szCs w:val="21"/>
              </w:rPr>
              <w:t>年1</w:t>
            </w:r>
            <w:r>
              <w:rPr>
                <w:rFonts w:asciiTheme="majorEastAsia" w:hAnsiTheme="majorEastAsia" w:eastAsiaTheme="majorEastAsia" w:cstheme="majorEastAsia"/>
                <w:szCs w:val="21"/>
              </w:rPr>
              <w:t>1</w:t>
            </w:r>
            <w:r>
              <w:rPr>
                <w:rFonts w:hint="eastAsia" w:asciiTheme="majorEastAsia" w:hAnsiTheme="majorEastAsia" w:eastAsiaTheme="majorEastAsia" w:cstheme="majorEastAsia"/>
                <w:szCs w:val="21"/>
              </w:rPr>
              <w:t>月18日</w:t>
            </w:r>
          </w:p>
        </w:tc>
      </w:tr>
      <w:tr>
        <w:tblPrEx>
          <w:tblCellMar>
            <w:top w:w="0" w:type="dxa"/>
            <w:left w:w="108" w:type="dxa"/>
            <w:bottom w:w="0" w:type="dxa"/>
            <w:right w:w="108" w:type="dxa"/>
          </w:tblCellMar>
        </w:tblPrEx>
        <w:trPr>
          <w:trHeight w:val="315" w:hRule="atLeast"/>
          <w:jc w:val="center"/>
        </w:trPr>
        <w:tc>
          <w:tcPr>
            <w:tcW w:w="1636" w:type="dxa"/>
            <w:tcBorders>
              <w:top w:val="single" w:color="auto" w:sz="4" w:space="0"/>
              <w:left w:val="single" w:color="auto" w:sz="4" w:space="0"/>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货品编码</w:t>
            </w:r>
          </w:p>
        </w:tc>
        <w:tc>
          <w:tcPr>
            <w:tcW w:w="2146"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1559"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包装规（mm）</w:t>
            </w:r>
          </w:p>
        </w:tc>
        <w:tc>
          <w:tcPr>
            <w:tcW w:w="709"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689"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c>
          <w:tcPr>
            <w:tcW w:w="1139"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批次</w:t>
            </w:r>
          </w:p>
        </w:tc>
        <w:tc>
          <w:tcPr>
            <w:tcW w:w="1244"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r>
      <w:tr>
        <w:tblPrEx>
          <w:tblCellMar>
            <w:top w:w="0" w:type="dxa"/>
            <w:left w:w="108" w:type="dxa"/>
            <w:bottom w:w="0" w:type="dxa"/>
            <w:right w:w="108" w:type="dxa"/>
          </w:tblCellMar>
        </w:tblPrEx>
        <w:trPr>
          <w:trHeight w:val="221" w:hRule="atLeast"/>
          <w:jc w:val="center"/>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6902083886444</w:t>
            </w:r>
          </w:p>
        </w:tc>
        <w:tc>
          <w:tcPr>
            <w:tcW w:w="214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rPr>
            </w:pPr>
            <w:r>
              <w:rPr>
                <w:rFonts w:hint="eastAsia" w:asciiTheme="majorEastAsia" w:hAnsiTheme="majorEastAsia" w:eastAsiaTheme="majorEastAsia" w:cstheme="majorEastAsia"/>
              </w:rPr>
              <w:t>佳得乐(柠檬味)</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瓶</w:t>
            </w:r>
          </w:p>
        </w:tc>
        <w:tc>
          <w:tcPr>
            <w:tcW w:w="68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w:t>
            </w:r>
          </w:p>
        </w:tc>
        <w:tc>
          <w:tcPr>
            <w:tcW w:w="113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p>
        </w:tc>
        <w:tc>
          <w:tcPr>
            <w:tcW w:w="1244"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周转箱</w:t>
            </w:r>
          </w:p>
        </w:tc>
      </w:tr>
    </w:tbl>
    <w:tbl>
      <w:tblPr>
        <w:tblStyle w:val="9"/>
        <w:tblpPr w:leftFromText="180" w:rightFromText="180" w:vertAnchor="text" w:horzAnchor="page" w:tblpX="1500" w:tblpY="381"/>
        <w:tblOverlap w:val="never"/>
        <w:tblW w:w="9122" w:type="dxa"/>
        <w:tblInd w:w="0" w:type="dxa"/>
        <w:tblLayout w:type="fixed"/>
        <w:tblCellMar>
          <w:top w:w="0" w:type="dxa"/>
          <w:left w:w="108" w:type="dxa"/>
          <w:bottom w:w="0" w:type="dxa"/>
          <w:right w:w="108" w:type="dxa"/>
        </w:tblCellMar>
      </w:tblPr>
      <w:tblGrid>
        <w:gridCol w:w="1636"/>
        <w:gridCol w:w="2146"/>
        <w:gridCol w:w="1559"/>
        <w:gridCol w:w="709"/>
        <w:gridCol w:w="689"/>
        <w:gridCol w:w="1139"/>
        <w:gridCol w:w="1244"/>
      </w:tblGrid>
      <w:tr>
        <w:tblPrEx>
          <w:tblCellMar>
            <w:top w:w="0" w:type="dxa"/>
            <w:left w:w="108" w:type="dxa"/>
            <w:bottom w:w="0" w:type="dxa"/>
            <w:right w:w="108" w:type="dxa"/>
          </w:tblCellMar>
        </w:tblPrEx>
        <w:trPr>
          <w:trHeight w:val="345" w:hRule="atLeast"/>
        </w:trPr>
        <w:tc>
          <w:tcPr>
            <w:tcW w:w="9122" w:type="dxa"/>
            <w:gridSpan w:val="7"/>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Cs/>
                <w:sz w:val="24"/>
                <w:szCs w:val="21"/>
              </w:rPr>
              <w:t>出库订单2</w:t>
            </w:r>
          </w:p>
        </w:tc>
      </w:tr>
      <w:tr>
        <w:tblPrEx>
          <w:tblCellMar>
            <w:top w:w="0" w:type="dxa"/>
            <w:left w:w="108" w:type="dxa"/>
            <w:bottom w:w="0" w:type="dxa"/>
            <w:right w:w="108" w:type="dxa"/>
          </w:tblCellMar>
        </w:tblPrEx>
        <w:trPr>
          <w:trHeight w:val="345" w:hRule="atLeast"/>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订单号</w:t>
            </w:r>
          </w:p>
        </w:tc>
        <w:tc>
          <w:tcPr>
            <w:tcW w:w="214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CK002</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客户名称</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苏果超市</w:t>
            </w:r>
          </w:p>
        </w:tc>
        <w:tc>
          <w:tcPr>
            <w:tcW w:w="113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紧急程度</w:t>
            </w:r>
          </w:p>
        </w:tc>
        <w:tc>
          <w:tcPr>
            <w:tcW w:w="1244"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一般</w:t>
            </w:r>
          </w:p>
        </w:tc>
      </w:tr>
      <w:tr>
        <w:tblPrEx>
          <w:tblCellMar>
            <w:top w:w="0" w:type="dxa"/>
            <w:left w:w="108" w:type="dxa"/>
            <w:bottom w:w="0" w:type="dxa"/>
            <w:right w:w="108" w:type="dxa"/>
          </w:tblCellMar>
        </w:tblPrEx>
        <w:trPr>
          <w:trHeight w:val="345" w:hRule="atLeast"/>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库房</w:t>
            </w:r>
          </w:p>
        </w:tc>
        <w:tc>
          <w:tcPr>
            <w:tcW w:w="214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华兴南京仓库</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出库类型</w:t>
            </w:r>
          </w:p>
        </w:tc>
        <w:tc>
          <w:tcPr>
            <w:tcW w:w="139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正常出库</w:t>
            </w:r>
          </w:p>
        </w:tc>
        <w:tc>
          <w:tcPr>
            <w:tcW w:w="113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出库方式</w:t>
            </w:r>
          </w:p>
        </w:tc>
        <w:tc>
          <w:tcPr>
            <w:tcW w:w="1244"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送货上门</w:t>
            </w:r>
          </w:p>
        </w:tc>
      </w:tr>
      <w:tr>
        <w:tblPrEx>
          <w:tblCellMar>
            <w:top w:w="0" w:type="dxa"/>
            <w:left w:w="108" w:type="dxa"/>
            <w:bottom w:w="0" w:type="dxa"/>
            <w:right w:w="108" w:type="dxa"/>
          </w:tblCellMar>
        </w:tblPrEx>
        <w:trPr>
          <w:trHeight w:val="345" w:hRule="atLeast"/>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w:t>
            </w:r>
          </w:p>
        </w:tc>
        <w:tc>
          <w:tcPr>
            <w:tcW w:w="7486" w:type="dxa"/>
            <w:gridSpan w:val="6"/>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客户B</w:t>
            </w:r>
          </w:p>
        </w:tc>
      </w:tr>
      <w:tr>
        <w:tblPrEx>
          <w:tblCellMar>
            <w:top w:w="0" w:type="dxa"/>
            <w:left w:w="108" w:type="dxa"/>
            <w:bottom w:w="0" w:type="dxa"/>
            <w:right w:w="108" w:type="dxa"/>
          </w:tblCellMar>
        </w:tblPrEx>
        <w:trPr>
          <w:trHeight w:val="345" w:hRule="atLeast"/>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计划出库时间</w:t>
            </w:r>
          </w:p>
        </w:tc>
        <w:tc>
          <w:tcPr>
            <w:tcW w:w="7486" w:type="dxa"/>
            <w:gridSpan w:val="6"/>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r>
              <w:rPr>
                <w:rFonts w:asciiTheme="majorEastAsia" w:hAnsiTheme="majorEastAsia" w:eastAsiaTheme="majorEastAsia" w:cstheme="majorEastAsia"/>
                <w:szCs w:val="21"/>
              </w:rPr>
              <w:t>21</w:t>
            </w:r>
            <w:r>
              <w:rPr>
                <w:rFonts w:hint="eastAsia" w:asciiTheme="majorEastAsia" w:hAnsiTheme="majorEastAsia" w:eastAsiaTheme="majorEastAsia" w:cstheme="majorEastAsia"/>
                <w:szCs w:val="21"/>
              </w:rPr>
              <w:t>年1</w:t>
            </w:r>
            <w:r>
              <w:rPr>
                <w:rFonts w:asciiTheme="majorEastAsia" w:hAnsiTheme="majorEastAsia" w:eastAsiaTheme="majorEastAsia" w:cstheme="majorEastAsia"/>
                <w:szCs w:val="21"/>
              </w:rPr>
              <w:t>1</w:t>
            </w:r>
            <w:r>
              <w:rPr>
                <w:rFonts w:hint="eastAsia" w:asciiTheme="majorEastAsia" w:hAnsiTheme="majorEastAsia" w:eastAsiaTheme="majorEastAsia" w:cstheme="majorEastAsia"/>
                <w:szCs w:val="21"/>
              </w:rPr>
              <w:t>月18日</w:t>
            </w:r>
          </w:p>
        </w:tc>
      </w:tr>
      <w:tr>
        <w:tblPrEx>
          <w:tblCellMar>
            <w:top w:w="0" w:type="dxa"/>
            <w:left w:w="108" w:type="dxa"/>
            <w:bottom w:w="0" w:type="dxa"/>
            <w:right w:w="108" w:type="dxa"/>
          </w:tblCellMar>
        </w:tblPrEx>
        <w:trPr>
          <w:trHeight w:val="315" w:hRule="atLeast"/>
        </w:trPr>
        <w:tc>
          <w:tcPr>
            <w:tcW w:w="1636" w:type="dxa"/>
            <w:tcBorders>
              <w:top w:val="single" w:color="auto" w:sz="4" w:space="0"/>
              <w:left w:val="single" w:color="auto" w:sz="4" w:space="0"/>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货品编码</w:t>
            </w:r>
          </w:p>
        </w:tc>
        <w:tc>
          <w:tcPr>
            <w:tcW w:w="2146"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1559"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包装规（mm）</w:t>
            </w:r>
          </w:p>
        </w:tc>
        <w:tc>
          <w:tcPr>
            <w:tcW w:w="709"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689"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c>
          <w:tcPr>
            <w:tcW w:w="1139"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批次</w:t>
            </w:r>
          </w:p>
        </w:tc>
        <w:tc>
          <w:tcPr>
            <w:tcW w:w="1244" w:type="dxa"/>
            <w:tcBorders>
              <w:top w:val="single" w:color="auto" w:sz="4" w:space="0"/>
              <w:left w:val="nil"/>
              <w:bottom w:val="single" w:color="auto" w:sz="4" w:space="0"/>
              <w:right w:val="single" w:color="auto" w:sz="4" w:space="0"/>
            </w:tcBorders>
            <w:vAlign w:val="bottom"/>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r>
      <w:tr>
        <w:tblPrEx>
          <w:tblCellMar>
            <w:top w:w="0" w:type="dxa"/>
            <w:left w:w="108" w:type="dxa"/>
            <w:bottom w:w="0" w:type="dxa"/>
            <w:right w:w="108" w:type="dxa"/>
          </w:tblCellMar>
        </w:tblPrEx>
        <w:trPr>
          <w:trHeight w:val="221" w:hRule="atLeast"/>
        </w:trPr>
        <w:tc>
          <w:tcPr>
            <w:tcW w:w="163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6954767473670</w:t>
            </w:r>
          </w:p>
        </w:tc>
        <w:tc>
          <w:tcPr>
            <w:tcW w:w="2146"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kern w:val="0"/>
                <w:szCs w:val="21"/>
              </w:rPr>
              <w:t>清风卷纸（新韧纯品）</w:t>
            </w:r>
          </w:p>
        </w:tc>
        <w:tc>
          <w:tcPr>
            <w:tcW w:w="155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箱</w:t>
            </w:r>
          </w:p>
        </w:tc>
        <w:tc>
          <w:tcPr>
            <w:tcW w:w="68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c>
          <w:tcPr>
            <w:tcW w:w="113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p>
        </w:tc>
        <w:tc>
          <w:tcPr>
            <w:tcW w:w="1244"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Cs w:val="21"/>
              </w:rPr>
            </w:pPr>
          </w:p>
        </w:tc>
      </w:tr>
    </w:tbl>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（二）运输作业</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1.市内配送作业</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根据以下市内配送业务信息（详见《运输通知单1》，按照业务要求及时完成相应的取派作业。</w:t>
      </w:r>
    </w:p>
    <w:p>
      <w:pPr>
        <w:spacing w:line="500" w:lineRule="exact"/>
        <w:ind w:firstLine="640" w:firstLineChars="200"/>
        <w:jc w:val="center"/>
        <w:rPr>
          <w:rFonts w:ascii="Times New Roman" w:hAnsi="Times New Roman" w:eastAsia="仿宋" w:cs="仿宋"/>
          <w:kern w:val="0"/>
          <w:sz w:val="32"/>
          <w:szCs w:val="32"/>
        </w:rPr>
      </w:pPr>
      <w:r>
        <w:rPr>
          <w:rFonts w:hint="eastAsia" w:ascii="Times New Roman" w:hAnsi="Times New Roman" w:eastAsia="仿宋" w:cs="仿宋"/>
          <w:kern w:val="0"/>
          <w:sz w:val="32"/>
          <w:szCs w:val="32"/>
        </w:rPr>
        <w:t>运输通知单1</w:t>
      </w:r>
    </w:p>
    <w:p>
      <w:pPr>
        <w:shd w:val="clear" w:color="auto" w:fill="FFFFFF" w:themeFill="background1"/>
        <w:ind w:firstLine="420" w:firstLineChars="200"/>
        <w:jc w:val="right"/>
        <w:outlineLvl w:val="2"/>
        <w:rPr>
          <w:rFonts w:ascii="华文仿宋" w:hAnsi="华文仿宋" w:eastAsia="华文仿宋"/>
          <w:b/>
          <w:szCs w:val="21"/>
        </w:rPr>
      </w:pPr>
      <w:r>
        <w:rPr>
          <w:rFonts w:ascii="华文仿宋" w:hAnsi="华文仿宋" w:eastAsia="华文仿宋"/>
          <w:b/>
          <w:szCs w:val="21"/>
        </w:rPr>
        <w:t xml:space="preserve">                      </w:t>
      </w:r>
      <w:r>
        <w:rPr>
          <w:rFonts w:ascii="华文仿宋" w:hAnsi="华文仿宋" w:eastAsia="华文仿宋"/>
          <w:bCs/>
          <w:szCs w:val="21"/>
        </w:rPr>
        <w:t>运输通知单号：YSTZD00</w:t>
      </w:r>
      <w:r>
        <w:rPr>
          <w:rFonts w:hint="eastAsia" w:ascii="华文仿宋" w:hAnsi="华文仿宋" w:eastAsia="华文仿宋"/>
          <w:bCs/>
          <w:szCs w:val="21"/>
        </w:rPr>
        <w:t>1</w:t>
      </w:r>
      <w:r>
        <w:rPr>
          <w:rFonts w:ascii="华文仿宋" w:hAnsi="华文仿宋" w:eastAsia="华文仿宋"/>
          <w:bCs/>
          <w:szCs w:val="21"/>
        </w:rPr>
        <w:t xml:space="preserve">  </w:t>
      </w:r>
      <w:r>
        <w:rPr>
          <w:rFonts w:ascii="华文仿宋" w:hAnsi="华文仿宋" w:eastAsia="华文仿宋"/>
          <w:b/>
          <w:szCs w:val="21"/>
        </w:rPr>
        <w:t xml:space="preserve">       </w:t>
      </w:r>
    </w:p>
    <w:tbl>
      <w:tblPr>
        <w:tblStyle w:val="9"/>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63"/>
        <w:gridCol w:w="105"/>
        <w:gridCol w:w="645"/>
        <w:gridCol w:w="904"/>
        <w:gridCol w:w="806"/>
        <w:gridCol w:w="1186"/>
        <w:gridCol w:w="1319"/>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897" w:type="dxa"/>
            <w:gridSpan w:val="9"/>
            <w:tcBorders>
              <w:top w:val="single" w:color="000000"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托运客户：</w:t>
            </w:r>
            <w:r>
              <w:rPr>
                <w:rFonts w:hint="eastAsia" w:asciiTheme="majorEastAsia" w:hAnsiTheme="majorEastAsia" w:eastAsiaTheme="majorEastAsia" w:cstheme="majorEastAsia"/>
                <w:szCs w:val="21"/>
              </w:rPr>
              <w:t>华兴南京仓库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3369" w:type="dxa"/>
            <w:gridSpan w:val="3"/>
            <w:tcBorders>
              <w:top w:val="single" w:color="auto" w:sz="4" w:space="0"/>
              <w:left w:val="single" w:color="000000" w:sz="4" w:space="0"/>
              <w:bottom w:val="single" w:color="auto" w:sz="4" w:space="0"/>
              <w:right w:val="single" w:color="auto"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始发站：南京</w:t>
            </w:r>
          </w:p>
        </w:tc>
        <w:tc>
          <w:tcPr>
            <w:tcW w:w="5528" w:type="dxa"/>
            <w:gridSpan w:val="6"/>
            <w:tcBorders>
              <w:top w:val="single" w:color="auto" w:sz="4" w:space="0"/>
              <w:left w:val="single" w:color="auto"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目的站：南京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97" w:type="dxa"/>
            <w:gridSpan w:val="9"/>
            <w:tcBorders>
              <w:top w:val="double" w:color="auto"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托运人：李响                                  取货地址：南京市江宁区弘景大道150号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69" w:type="dxa"/>
            <w:gridSpan w:val="3"/>
            <w:tcBorders>
              <w:top w:val="single" w:color="auto" w:sz="4" w:space="0"/>
              <w:left w:val="single" w:color="000000" w:sz="4" w:space="0"/>
              <w:bottom w:val="double" w:color="auto" w:sz="4" w:space="0"/>
              <w:right w:val="single" w:color="auto"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szCs w:val="21"/>
              </w:rPr>
              <w:t>联系方式： 13807881200</w:t>
            </w:r>
          </w:p>
        </w:tc>
        <w:tc>
          <w:tcPr>
            <w:tcW w:w="5528" w:type="dxa"/>
            <w:gridSpan w:val="6"/>
            <w:tcBorders>
              <w:top w:val="single" w:color="auto" w:sz="4" w:space="0"/>
              <w:left w:val="single" w:color="auto" w:sz="4" w:space="0"/>
              <w:bottom w:val="double" w:color="auto" w:sz="4" w:space="0"/>
              <w:right w:val="single" w:color="000000"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取货时间：20</w:t>
            </w:r>
            <w:r>
              <w:rPr>
                <w:rFonts w:asciiTheme="majorEastAsia" w:hAnsiTheme="majorEastAsia" w:eastAsiaTheme="majorEastAsia" w:cstheme="majorEastAsia"/>
              </w:rPr>
              <w:t>21</w:t>
            </w:r>
            <w:r>
              <w:rPr>
                <w:rFonts w:hint="eastAsia" w:asciiTheme="majorEastAsia" w:hAnsiTheme="majorEastAsia" w:eastAsiaTheme="majorEastAsia" w:cstheme="majorEastAsia"/>
              </w:rPr>
              <w:t>.1</w:t>
            </w:r>
            <w:r>
              <w:rPr>
                <w:rFonts w:asciiTheme="majorEastAsia" w:hAnsiTheme="majorEastAsia" w:eastAsiaTheme="majorEastAsia" w:cstheme="majorEastAsia"/>
              </w:rPr>
              <w:t>1</w:t>
            </w:r>
            <w:r>
              <w:rPr>
                <w:rFonts w:hint="eastAsia" w:asciiTheme="majorEastAsia" w:hAnsiTheme="majorEastAsia" w:eastAsiaTheme="majorEastAsia" w:cstheme="majorEastAsia"/>
              </w:rPr>
              <w:t>.18，08：00——15:00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8897" w:type="dxa"/>
            <w:gridSpan w:val="9"/>
            <w:tcBorders>
              <w:top w:val="single" w:color="auto" w:sz="4" w:space="0"/>
              <w:left w:val="single" w:color="000000" w:sz="4" w:space="0"/>
              <w:bottom w:val="single" w:color="auto" w:sz="4" w:space="0"/>
              <w:right w:val="single" w:color="000000" w:sz="4" w:space="0"/>
            </w:tcBorders>
          </w:tcPr>
          <w:p>
            <w:pPr>
              <w:shd w:val="clear" w:color="auto" w:fill="FFFFFF" w:themeFill="background1"/>
              <w:tabs>
                <w:tab w:val="left" w:pos="6870"/>
              </w:tabs>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收货人：客户B                                取货地址：南京市鼓楼区马台街70号</w:t>
            </w:r>
            <w:r>
              <w:rPr>
                <w:rFonts w:hint="eastAsia" w:asciiTheme="majorEastAsia" w:hAnsiTheme="majorEastAsia" w:eastAsiaTheme="majorEastAsia" w:cstheme="majorEastAsia"/>
                <w:szCs w:val="21"/>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4918" w:type="dxa"/>
            <w:gridSpan w:val="5"/>
            <w:tcBorders>
              <w:top w:val="single" w:color="auto" w:sz="4" w:space="0"/>
              <w:left w:val="single" w:color="000000" w:sz="4" w:space="0"/>
              <w:bottom w:val="doub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联系方式：13182819643</w:t>
            </w:r>
          </w:p>
        </w:tc>
        <w:tc>
          <w:tcPr>
            <w:tcW w:w="3979" w:type="dxa"/>
            <w:gridSpan w:val="4"/>
            <w:tcBorders>
              <w:top w:val="single" w:color="auto" w:sz="4" w:space="0"/>
              <w:left w:val="single" w:color="auto" w:sz="4" w:space="0"/>
              <w:bottom w:val="double" w:color="auto" w:sz="4" w:space="0"/>
              <w:right w:val="single" w:color="000000"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收货时间：</w:t>
            </w: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.1</w:t>
            </w:r>
            <w:r>
              <w:rPr>
                <w:rFonts w:asciiTheme="majorEastAsia" w:hAnsiTheme="majorEastAsia" w:eastAsiaTheme="majorEastAsia" w:cstheme="majorEastAsia"/>
              </w:rPr>
              <w:t>1</w:t>
            </w:r>
            <w:r>
              <w:rPr>
                <w:rFonts w:hint="eastAsia" w:asciiTheme="majorEastAsia" w:hAnsiTheme="majorEastAsia" w:eastAsiaTheme="majorEastAsia" w:cstheme="majorEastAsia"/>
              </w:rPr>
              <w:t>.18，</w:t>
            </w:r>
            <w:r>
              <w:rPr>
                <w:rFonts w:hint="eastAsia" w:asciiTheme="majorEastAsia" w:hAnsiTheme="majorEastAsia" w:eastAsiaTheme="majorEastAsia" w:cstheme="majorEastAsia"/>
                <w:szCs w:val="21"/>
              </w:rPr>
              <w:t xml:space="preserve"> 08：00——15:00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701" w:type="dxa"/>
            <w:tcBorders>
              <w:top w:val="single" w:color="auto" w:sz="4" w:space="0"/>
              <w:left w:val="single" w:color="000000"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货品编码</w:t>
            </w:r>
          </w:p>
        </w:tc>
        <w:tc>
          <w:tcPr>
            <w:tcW w:w="1563" w:type="dxa"/>
            <w:tcBorders>
              <w:top w:val="single" w:color="auto" w:sz="4" w:space="0"/>
              <w:left w:val="single" w:color="000000"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750" w:type="dxa"/>
            <w:gridSpan w:val="2"/>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1710" w:type="dxa"/>
            <w:gridSpan w:val="2"/>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包装规格(M)</w:t>
            </w:r>
          </w:p>
        </w:tc>
        <w:tc>
          <w:tcPr>
            <w:tcW w:w="1186" w:type="dxa"/>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体积（M</w:t>
            </w:r>
            <w:r>
              <w:rPr>
                <w:rFonts w:hint="eastAsia" w:asciiTheme="majorEastAsia" w:hAnsiTheme="majorEastAsia" w:eastAsiaTheme="majorEastAsia" w:cstheme="majorEastAsia"/>
                <w:szCs w:val="21"/>
                <w:vertAlign w:val="superscript"/>
              </w:rPr>
              <w:t>3</w:t>
            </w:r>
            <w:r>
              <w:rPr>
                <w:rFonts w:hint="eastAsia" w:asciiTheme="majorEastAsia" w:hAnsiTheme="majorEastAsia" w:eastAsiaTheme="majorEastAsia" w:cstheme="majorEastAsia"/>
                <w:szCs w:val="21"/>
              </w:rPr>
              <w:t>/箱）</w:t>
            </w:r>
          </w:p>
        </w:tc>
        <w:tc>
          <w:tcPr>
            <w:tcW w:w="1319" w:type="dxa"/>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重量(KG/箱)</w:t>
            </w:r>
          </w:p>
        </w:tc>
        <w:tc>
          <w:tcPr>
            <w:tcW w:w="668" w:type="dxa"/>
            <w:tcBorders>
              <w:top w:val="single" w:color="auto" w:sz="4" w:space="0"/>
              <w:left w:val="single" w:color="auto" w:sz="4" w:space="0"/>
              <w:bottom w:val="single" w:color="000000" w:sz="4" w:space="0"/>
              <w:right w:val="single" w:color="000000" w:sz="4" w:space="0"/>
            </w:tcBorders>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1" w:hRule="atLeast"/>
        </w:trPr>
        <w:tc>
          <w:tcPr>
            <w:tcW w:w="1701"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6954767473670</w:t>
            </w:r>
          </w:p>
        </w:tc>
        <w:tc>
          <w:tcPr>
            <w:tcW w:w="156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kern w:val="0"/>
                <w:szCs w:val="21"/>
              </w:rPr>
              <w:t>清风卷纸（新韧纯品）</w:t>
            </w:r>
          </w:p>
        </w:tc>
        <w:tc>
          <w:tcPr>
            <w:tcW w:w="750"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jc w:val="center"/>
              <w:rPr>
                <w:rFonts w:asciiTheme="majorEastAsia" w:hAnsiTheme="majorEastAsia" w:eastAsiaTheme="majorEastAsia" w:cstheme="majorEastAsia"/>
                <w:sz w:val="20"/>
                <w:szCs w:val="21"/>
              </w:rPr>
            </w:pPr>
            <w:r>
              <w:rPr>
                <w:rFonts w:hint="eastAsia" w:asciiTheme="majorEastAsia" w:hAnsiTheme="majorEastAsia" w:eastAsiaTheme="majorEastAsia" w:cstheme="majorEastAsia"/>
                <w:sz w:val="20"/>
                <w:szCs w:val="21"/>
              </w:rPr>
              <w:t>箱</w:t>
            </w:r>
          </w:p>
        </w:tc>
        <w:tc>
          <w:tcPr>
            <w:tcW w:w="1710"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0.48*0.32*0.20 </w:t>
            </w:r>
          </w:p>
        </w:tc>
        <w:tc>
          <w:tcPr>
            <w:tcW w:w="1186"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0.03</w:t>
            </w:r>
          </w:p>
        </w:tc>
        <w:tc>
          <w:tcPr>
            <w:tcW w:w="1319"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5</w:t>
            </w:r>
          </w:p>
        </w:tc>
        <w:tc>
          <w:tcPr>
            <w:tcW w:w="668" w:type="dxa"/>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1" w:hRule="atLeast"/>
        </w:trPr>
        <w:tc>
          <w:tcPr>
            <w:tcW w:w="1701" w:type="dxa"/>
            <w:tcBorders>
              <w:top w:val="single" w:color="auto" w:sz="4" w:space="0"/>
              <w:left w:val="single" w:color="auto" w:sz="4" w:space="0"/>
              <w:bottom w:val="single" w:color="auto" w:sz="4" w:space="0"/>
              <w:right w:val="single" w:color="auto" w:sz="4" w:space="0"/>
            </w:tcBorders>
          </w:tcPr>
          <w:p>
            <w:pPr>
              <w:shd w:val="clear" w:color="auto" w:fill="FFFFFF" w:themeFill="background1"/>
              <w:spacing w:line="400" w:lineRule="exact"/>
              <w:ind w:firstLine="420" w:firstLineChars="200"/>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备注</w:t>
            </w:r>
          </w:p>
        </w:tc>
        <w:tc>
          <w:tcPr>
            <w:tcW w:w="7196" w:type="dxa"/>
            <w:gridSpan w:val="8"/>
            <w:tcBorders>
              <w:top w:val="single" w:color="auto" w:sz="4" w:space="0"/>
              <w:left w:val="single" w:color="auto" w:sz="4" w:space="0"/>
              <w:bottom w:val="single" w:color="auto" w:sz="4" w:space="0"/>
              <w:right w:val="single" w:color="auto" w:sz="4" w:space="0"/>
            </w:tcBorders>
            <w:vAlign w:val="center"/>
          </w:tcPr>
          <w:p>
            <w:pPr>
              <w:shd w:val="clear" w:color="auto" w:fill="FFFFFF" w:themeFill="background1"/>
              <w:spacing w:line="400" w:lineRule="exact"/>
              <w:jc w:val="center"/>
              <w:rPr>
                <w:rFonts w:asciiTheme="majorEastAsia" w:hAnsiTheme="majorEastAsia" w:eastAsiaTheme="majorEastAsia" w:cstheme="majorEastAsia"/>
                <w:szCs w:val="21"/>
              </w:rPr>
            </w:pPr>
          </w:p>
        </w:tc>
      </w:tr>
    </w:tbl>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2.长途运输作业</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根据以下长途运输业务信息（详见《运输通知单2、3、4》），首先进行运输通知单分析，找出当天必须要处理的单据，然后根据选定后的运输通知单信息生成运输作业计划，完成取货、调配、装车等一系列作业。</w:t>
      </w:r>
    </w:p>
    <w:p>
      <w:pPr>
        <w:spacing w:line="500" w:lineRule="exact"/>
        <w:ind w:firstLine="640" w:firstLineChars="200"/>
        <w:jc w:val="center"/>
        <w:rPr>
          <w:rFonts w:ascii="Times New Roman" w:hAnsi="Times New Roman" w:eastAsia="仿宋" w:cs="仿宋"/>
          <w:kern w:val="0"/>
          <w:sz w:val="32"/>
          <w:szCs w:val="32"/>
        </w:rPr>
      </w:pPr>
      <w:r>
        <w:rPr>
          <w:rFonts w:hint="eastAsia" w:ascii="Times New Roman" w:hAnsi="Times New Roman" w:eastAsia="仿宋" w:cs="仿宋"/>
          <w:kern w:val="0"/>
          <w:sz w:val="32"/>
          <w:szCs w:val="32"/>
        </w:rPr>
        <w:t>运输通知单2</w:t>
      </w:r>
    </w:p>
    <w:p>
      <w:pPr>
        <w:pStyle w:val="18"/>
        <w:shd w:val="clear" w:color="auto" w:fill="FFFFFF" w:themeFill="background1"/>
        <w:ind w:right="420" w:firstLine="0" w:firstLineChars="0"/>
        <w:jc w:val="right"/>
        <w:outlineLvl w:val="2"/>
        <w:rPr>
          <w:rFonts w:ascii="华文仿宋" w:hAnsi="华文仿宋" w:eastAsia="华文仿宋"/>
          <w:bCs/>
          <w:szCs w:val="21"/>
        </w:rPr>
      </w:pPr>
      <w:r>
        <w:rPr>
          <w:rFonts w:hint="eastAsia" w:ascii="华文仿宋" w:hAnsi="华文仿宋" w:eastAsia="华文仿宋"/>
          <w:bCs/>
          <w:szCs w:val="21"/>
        </w:rPr>
        <w:t>运输通知单号：YSTZD002</w:t>
      </w:r>
    </w:p>
    <w:tbl>
      <w:tblPr>
        <w:tblStyle w:val="9"/>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1082"/>
        <w:gridCol w:w="689"/>
        <w:gridCol w:w="1524"/>
        <w:gridCol w:w="367"/>
        <w:gridCol w:w="1370"/>
        <w:gridCol w:w="1360"/>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039" w:type="dxa"/>
            <w:gridSpan w:val="8"/>
            <w:tcBorders>
              <w:top w:val="single" w:color="000000" w:sz="4" w:space="0"/>
              <w:left w:val="single" w:color="000000"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托运客户：客户B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5051" w:type="dxa"/>
            <w:gridSpan w:val="4"/>
            <w:tcBorders>
              <w:top w:val="single" w:color="auto" w:sz="4" w:space="0"/>
              <w:left w:val="single" w:color="000000"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始发站：南京</w:t>
            </w:r>
          </w:p>
        </w:tc>
        <w:tc>
          <w:tcPr>
            <w:tcW w:w="3988" w:type="dxa"/>
            <w:gridSpan w:val="4"/>
            <w:tcBorders>
              <w:top w:val="single" w:color="auto" w:sz="4" w:space="0"/>
              <w:left w:val="single" w:color="auto"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目的站：济南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039" w:type="dxa"/>
            <w:gridSpan w:val="8"/>
            <w:tcBorders>
              <w:top w:val="double" w:color="auto"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托运人：王晶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039" w:type="dxa"/>
            <w:gridSpan w:val="8"/>
            <w:tcBorders>
              <w:top w:val="single" w:color="auto"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取货地址：南京市鼓楼区马台街70号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5051" w:type="dxa"/>
            <w:gridSpan w:val="4"/>
            <w:tcBorders>
              <w:top w:val="single" w:color="auto" w:sz="4" w:space="0"/>
              <w:left w:val="single" w:color="000000" w:sz="4" w:space="0"/>
              <w:bottom w:val="doub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联系方式：13182819643</w:t>
            </w:r>
          </w:p>
        </w:tc>
        <w:tc>
          <w:tcPr>
            <w:tcW w:w="3988" w:type="dxa"/>
            <w:gridSpan w:val="4"/>
            <w:tcBorders>
              <w:top w:val="single" w:color="auto" w:sz="4" w:space="0"/>
              <w:left w:val="single" w:color="auto" w:sz="4" w:space="0"/>
              <w:bottom w:val="doub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取货时间：</w:t>
            </w: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.1</w:t>
            </w:r>
            <w:r>
              <w:rPr>
                <w:rFonts w:asciiTheme="majorEastAsia" w:hAnsiTheme="majorEastAsia" w:eastAsiaTheme="majorEastAsia" w:cstheme="majorEastAsia"/>
              </w:rPr>
              <w:t>1</w:t>
            </w:r>
            <w:r>
              <w:rPr>
                <w:rFonts w:hint="eastAsia" w:asciiTheme="majorEastAsia" w:hAnsiTheme="majorEastAsia" w:eastAsiaTheme="majorEastAsia" w:cstheme="majorEastAsia"/>
              </w:rPr>
              <w:t>.18，</w:t>
            </w:r>
            <w:r>
              <w:rPr>
                <w:rFonts w:hint="eastAsia" w:asciiTheme="majorEastAsia" w:hAnsiTheme="majorEastAsia" w:eastAsiaTheme="majorEastAsia" w:cstheme="majorEastAsia"/>
                <w:szCs w:val="21"/>
              </w:rPr>
              <w:t>08：00——15:00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9039" w:type="dxa"/>
            <w:gridSpan w:val="8"/>
            <w:tcBorders>
              <w:top w:val="single" w:color="auto" w:sz="4" w:space="0"/>
              <w:left w:val="single" w:color="000000"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收货人：凤凰集团（施建敏）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039" w:type="dxa"/>
            <w:gridSpan w:val="8"/>
            <w:tcBorders>
              <w:top w:val="single" w:color="auto" w:sz="4" w:space="0"/>
              <w:left w:val="single" w:color="000000"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收货地址：济南市江汉区三民路2号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051" w:type="dxa"/>
            <w:gridSpan w:val="4"/>
            <w:tcBorders>
              <w:top w:val="single" w:color="auto" w:sz="4" w:space="0"/>
              <w:left w:val="single" w:color="000000" w:sz="4" w:space="0"/>
              <w:bottom w:val="doub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联系方式：13582869658</w:t>
            </w:r>
          </w:p>
        </w:tc>
        <w:tc>
          <w:tcPr>
            <w:tcW w:w="3988" w:type="dxa"/>
            <w:gridSpan w:val="4"/>
            <w:tcBorders>
              <w:top w:val="single" w:color="auto" w:sz="4" w:space="0"/>
              <w:left w:val="single" w:color="auto" w:sz="4" w:space="0"/>
              <w:bottom w:val="doub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收货时间：</w:t>
            </w: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.1</w:t>
            </w:r>
            <w:r>
              <w:rPr>
                <w:rFonts w:asciiTheme="majorEastAsia" w:hAnsiTheme="majorEastAsia" w:eastAsiaTheme="majorEastAsia" w:cstheme="majorEastAsia"/>
              </w:rPr>
              <w:t>1</w:t>
            </w:r>
            <w:r>
              <w:rPr>
                <w:rFonts w:hint="eastAsia" w:asciiTheme="majorEastAsia" w:hAnsiTheme="majorEastAsia" w:eastAsiaTheme="majorEastAsia" w:cstheme="majorEastAsia"/>
              </w:rPr>
              <w:t>.</w:t>
            </w:r>
            <w:r>
              <w:rPr>
                <w:rFonts w:asciiTheme="majorEastAsia" w:hAnsiTheme="majorEastAsia" w:eastAsiaTheme="majorEastAsia" w:cstheme="majorEastAsia"/>
              </w:rPr>
              <w:t>23</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szCs w:val="21"/>
              </w:rPr>
              <w:t>, 08：00——15:00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756" w:type="dxa"/>
            <w:tcBorders>
              <w:top w:val="single" w:color="auto" w:sz="4" w:space="0"/>
              <w:left w:val="single" w:color="000000"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货品条码</w:t>
            </w:r>
          </w:p>
        </w:tc>
        <w:tc>
          <w:tcPr>
            <w:tcW w:w="1082" w:type="dxa"/>
            <w:tcBorders>
              <w:top w:val="single" w:color="auto" w:sz="4" w:space="0"/>
              <w:left w:val="single" w:color="000000"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689" w:type="dxa"/>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1891" w:type="dxa"/>
            <w:gridSpan w:val="2"/>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包装规格(M)</w:t>
            </w:r>
          </w:p>
        </w:tc>
        <w:tc>
          <w:tcPr>
            <w:tcW w:w="1370" w:type="dxa"/>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体积（M</w:t>
            </w:r>
            <w:r>
              <w:rPr>
                <w:rFonts w:hint="eastAsia" w:asciiTheme="majorEastAsia" w:hAnsiTheme="majorEastAsia" w:eastAsiaTheme="majorEastAsia" w:cstheme="majorEastAsia"/>
                <w:szCs w:val="21"/>
                <w:vertAlign w:val="superscript"/>
              </w:rPr>
              <w:t>3</w:t>
            </w:r>
            <w:r>
              <w:rPr>
                <w:rFonts w:hint="eastAsia" w:asciiTheme="majorEastAsia" w:hAnsiTheme="majorEastAsia" w:eastAsiaTheme="majorEastAsia" w:cstheme="majorEastAsia"/>
                <w:szCs w:val="21"/>
              </w:rPr>
              <w:t>/箱）</w:t>
            </w:r>
          </w:p>
        </w:tc>
        <w:tc>
          <w:tcPr>
            <w:tcW w:w="1360" w:type="dxa"/>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重量</w:t>
            </w:r>
          </w:p>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(KG/箱)</w:t>
            </w:r>
          </w:p>
        </w:tc>
        <w:tc>
          <w:tcPr>
            <w:tcW w:w="891" w:type="dxa"/>
            <w:tcBorders>
              <w:top w:val="single" w:color="auto" w:sz="4" w:space="0"/>
              <w:left w:val="single" w:color="auto" w:sz="4" w:space="0"/>
              <w:bottom w:val="single" w:color="000000" w:sz="4" w:space="0"/>
              <w:right w:val="single" w:color="000000" w:sz="4" w:space="0"/>
            </w:tcBorders>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tcBorders>
              <w:top w:val="single" w:color="auto" w:sz="4" w:space="0"/>
              <w:left w:val="single" w:color="000000" w:sz="4" w:space="0"/>
              <w:bottom w:val="single" w:color="auto" w:sz="4" w:space="0"/>
              <w:right w:val="single" w:color="auto" w:sz="4" w:space="0"/>
            </w:tcBorders>
            <w:vAlign w:val="center"/>
          </w:tcPr>
          <w:p>
            <w:pPr>
              <w:pStyle w:val="19"/>
              <w:shd w:val="clear" w:color="auto" w:fill="FFFFFF" w:themeFill="background1"/>
              <w:adjustRightInd w:val="0"/>
              <w:snapToGrid w:val="0"/>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kern w:val="0"/>
                <w:szCs w:val="21"/>
              </w:rPr>
              <w:t>6921155525001</w:t>
            </w:r>
          </w:p>
        </w:tc>
        <w:tc>
          <w:tcPr>
            <w:tcW w:w="1082" w:type="dxa"/>
            <w:tcBorders>
              <w:top w:val="single" w:color="auto" w:sz="4" w:space="0"/>
              <w:left w:val="single" w:color="000000" w:sz="4" w:space="0"/>
              <w:bottom w:val="single" w:color="auto" w:sz="4" w:space="0"/>
              <w:right w:val="single" w:color="auto" w:sz="4" w:space="0"/>
            </w:tcBorders>
            <w:vAlign w:val="center"/>
          </w:tcPr>
          <w:p>
            <w:pPr>
              <w:pStyle w:val="19"/>
              <w:shd w:val="clear" w:color="auto" w:fill="FFFFFF" w:themeFill="background1"/>
              <w:adjustRightInd w:val="0"/>
              <w:snapToGrid w:val="0"/>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苹果</w:t>
            </w:r>
          </w:p>
        </w:tc>
        <w:tc>
          <w:tcPr>
            <w:tcW w:w="689" w:type="dxa"/>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箱</w:t>
            </w:r>
          </w:p>
        </w:tc>
        <w:tc>
          <w:tcPr>
            <w:tcW w:w="1891" w:type="dxa"/>
            <w:gridSpan w:val="2"/>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0.37*0.19*0.27   </w:t>
            </w:r>
          </w:p>
        </w:tc>
        <w:tc>
          <w:tcPr>
            <w:tcW w:w="1370" w:type="dxa"/>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0.02</w:t>
            </w:r>
          </w:p>
        </w:tc>
        <w:tc>
          <w:tcPr>
            <w:tcW w:w="1360" w:type="dxa"/>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w:t>
            </w:r>
          </w:p>
        </w:tc>
        <w:tc>
          <w:tcPr>
            <w:tcW w:w="891" w:type="dxa"/>
            <w:tcBorders>
              <w:top w:val="single" w:color="auto" w:sz="4" w:space="0"/>
              <w:left w:val="single" w:color="auto" w:sz="4" w:space="0"/>
              <w:bottom w:val="single" w:color="auto" w:sz="4" w:space="0"/>
              <w:right w:val="single" w:color="000000" w:sz="4" w:space="0"/>
            </w:tcBorders>
          </w:tcPr>
          <w:p>
            <w:pPr>
              <w:pStyle w:val="18"/>
              <w:shd w:val="clear" w:color="auto" w:fill="FFFFFF" w:themeFill="background1"/>
              <w:ind w:firstLine="0" w:firstLineChars="0"/>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756" w:type="dxa"/>
            <w:tcBorders>
              <w:top w:val="single" w:color="auto" w:sz="4" w:space="0"/>
              <w:left w:val="single" w:color="000000" w:sz="4" w:space="0"/>
              <w:bottom w:val="single" w:color="auto" w:sz="4" w:space="0"/>
              <w:right w:val="single" w:color="auto" w:sz="4" w:space="0"/>
            </w:tcBorders>
            <w:vAlign w:val="center"/>
          </w:tcPr>
          <w:p>
            <w:pPr>
              <w:pStyle w:val="19"/>
              <w:shd w:val="clear" w:color="auto" w:fill="FFFFFF" w:themeFill="background1"/>
              <w:adjustRightInd w:val="0"/>
              <w:snapToGrid w:val="0"/>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备注</w:t>
            </w:r>
          </w:p>
        </w:tc>
        <w:tc>
          <w:tcPr>
            <w:tcW w:w="7283" w:type="dxa"/>
            <w:gridSpan w:val="7"/>
            <w:tcBorders>
              <w:top w:val="single" w:color="auto" w:sz="4" w:space="0"/>
              <w:left w:val="single" w:color="000000" w:sz="4" w:space="0"/>
              <w:bottom w:val="single" w:color="auto" w:sz="4" w:space="0"/>
              <w:right w:val="single" w:color="000000" w:sz="4" w:space="0"/>
            </w:tcBorders>
            <w:vAlign w:val="center"/>
          </w:tcPr>
          <w:p>
            <w:pPr>
              <w:pStyle w:val="18"/>
              <w:shd w:val="clear" w:color="auto" w:fill="FFFFFF" w:themeFill="background1"/>
              <w:ind w:firstLine="0" w:firstLineChars="0"/>
              <w:jc w:val="center"/>
              <w:rPr>
                <w:rFonts w:asciiTheme="majorEastAsia" w:hAnsiTheme="majorEastAsia" w:eastAsiaTheme="majorEastAsia" w:cstheme="majorEastAsia"/>
                <w:szCs w:val="21"/>
              </w:rPr>
            </w:pPr>
          </w:p>
        </w:tc>
      </w:tr>
    </w:tbl>
    <w:p>
      <w:pPr>
        <w:spacing w:line="360" w:lineRule="auto"/>
        <w:ind w:firstLine="640" w:firstLineChars="200"/>
        <w:jc w:val="center"/>
        <w:rPr>
          <w:rFonts w:ascii="Times New Roman" w:hAnsi="Times New Roman" w:eastAsia="仿宋" w:cs="仿宋"/>
          <w:kern w:val="0"/>
          <w:sz w:val="32"/>
          <w:szCs w:val="32"/>
        </w:rPr>
      </w:pPr>
      <w:r>
        <w:rPr>
          <w:rFonts w:hint="eastAsia" w:ascii="Times New Roman" w:hAnsi="Times New Roman" w:eastAsia="仿宋" w:cs="仿宋"/>
          <w:kern w:val="0"/>
          <w:sz w:val="32"/>
          <w:szCs w:val="32"/>
        </w:rPr>
        <w:t>运输通知单3</w:t>
      </w:r>
    </w:p>
    <w:p>
      <w:pPr>
        <w:pStyle w:val="18"/>
        <w:shd w:val="clear" w:color="auto" w:fill="FFFFFF" w:themeFill="background1"/>
        <w:ind w:right="420" w:firstLine="0" w:firstLineChars="0"/>
        <w:jc w:val="right"/>
        <w:outlineLvl w:val="2"/>
        <w:rPr>
          <w:rFonts w:ascii="华文仿宋" w:hAnsi="华文仿宋" w:eastAsia="华文仿宋"/>
          <w:bCs/>
          <w:szCs w:val="21"/>
        </w:rPr>
      </w:pPr>
      <w:r>
        <w:rPr>
          <w:rFonts w:hint="eastAsia" w:ascii="华文仿宋" w:hAnsi="华文仿宋" w:eastAsia="华文仿宋"/>
          <w:bCs/>
          <w:szCs w:val="21"/>
        </w:rPr>
        <w:t>运输通知单号：YSTZD003</w:t>
      </w:r>
    </w:p>
    <w:tbl>
      <w:tblPr>
        <w:tblStyle w:val="9"/>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1082"/>
        <w:gridCol w:w="689"/>
        <w:gridCol w:w="1524"/>
        <w:gridCol w:w="302"/>
        <w:gridCol w:w="1418"/>
        <w:gridCol w:w="1377"/>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039" w:type="dxa"/>
            <w:gridSpan w:val="8"/>
            <w:tcBorders>
              <w:top w:val="single" w:color="000000" w:sz="4" w:space="0"/>
              <w:left w:val="single" w:color="000000"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托运客户：客户A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5051" w:type="dxa"/>
            <w:gridSpan w:val="4"/>
            <w:tcBorders>
              <w:top w:val="single" w:color="auto" w:sz="4" w:space="0"/>
              <w:left w:val="single" w:color="000000"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始发站：南京</w:t>
            </w:r>
          </w:p>
        </w:tc>
        <w:tc>
          <w:tcPr>
            <w:tcW w:w="3988" w:type="dxa"/>
            <w:gridSpan w:val="4"/>
            <w:tcBorders>
              <w:top w:val="single" w:color="auto" w:sz="4" w:space="0"/>
              <w:left w:val="single" w:color="auto"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目的站：天津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039" w:type="dxa"/>
            <w:gridSpan w:val="8"/>
            <w:tcBorders>
              <w:top w:val="double" w:color="auto"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托运人：冯安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039" w:type="dxa"/>
            <w:gridSpan w:val="8"/>
            <w:tcBorders>
              <w:top w:val="single" w:color="auto"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取货地址：南京市玄武区成贤街50号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5051" w:type="dxa"/>
            <w:gridSpan w:val="4"/>
            <w:tcBorders>
              <w:top w:val="single" w:color="auto" w:sz="4" w:space="0"/>
              <w:left w:val="single" w:color="000000" w:sz="4" w:space="0"/>
              <w:bottom w:val="doub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联系方式：13869087609</w:t>
            </w:r>
          </w:p>
        </w:tc>
        <w:tc>
          <w:tcPr>
            <w:tcW w:w="3988" w:type="dxa"/>
            <w:gridSpan w:val="4"/>
            <w:tcBorders>
              <w:top w:val="single" w:color="auto" w:sz="4" w:space="0"/>
              <w:left w:val="single" w:color="auto" w:sz="4" w:space="0"/>
              <w:bottom w:val="doub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取货时间：</w:t>
            </w: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.1</w:t>
            </w:r>
            <w:r>
              <w:rPr>
                <w:rFonts w:asciiTheme="majorEastAsia" w:hAnsiTheme="majorEastAsia" w:eastAsiaTheme="majorEastAsia" w:cstheme="majorEastAsia"/>
              </w:rPr>
              <w:t>1</w:t>
            </w:r>
            <w:r>
              <w:rPr>
                <w:rFonts w:hint="eastAsia" w:asciiTheme="majorEastAsia" w:hAnsiTheme="majorEastAsia" w:eastAsiaTheme="majorEastAsia" w:cstheme="majorEastAsia"/>
              </w:rPr>
              <w:t>.18，</w:t>
            </w:r>
            <w:r>
              <w:rPr>
                <w:rFonts w:hint="eastAsia" w:asciiTheme="majorEastAsia" w:hAnsiTheme="majorEastAsia" w:eastAsiaTheme="majorEastAsia" w:cstheme="majorEastAsia"/>
                <w:szCs w:val="21"/>
              </w:rPr>
              <w:t>08：00——15:00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9039" w:type="dxa"/>
            <w:gridSpan w:val="8"/>
            <w:tcBorders>
              <w:top w:val="single" w:color="auto" w:sz="4" w:space="0"/>
              <w:left w:val="single" w:color="000000"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收货人：凤凰集团（李兰）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039" w:type="dxa"/>
            <w:gridSpan w:val="8"/>
            <w:tcBorders>
              <w:top w:val="single" w:color="auto" w:sz="4" w:space="0"/>
              <w:left w:val="single" w:color="000000"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收货地址：天津市开发区宝源路42号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5051" w:type="dxa"/>
            <w:gridSpan w:val="4"/>
            <w:tcBorders>
              <w:top w:val="single" w:color="auto" w:sz="4" w:space="0"/>
              <w:left w:val="single" w:color="000000" w:sz="4" w:space="0"/>
              <w:bottom w:val="doub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联系方式：13698515349</w:t>
            </w:r>
          </w:p>
        </w:tc>
        <w:tc>
          <w:tcPr>
            <w:tcW w:w="3988" w:type="dxa"/>
            <w:gridSpan w:val="4"/>
            <w:tcBorders>
              <w:top w:val="single" w:color="auto" w:sz="4" w:space="0"/>
              <w:left w:val="single" w:color="auto" w:sz="4" w:space="0"/>
              <w:bottom w:val="doub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收货时间：</w:t>
            </w: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.1</w:t>
            </w:r>
            <w:r>
              <w:rPr>
                <w:rFonts w:asciiTheme="majorEastAsia" w:hAnsiTheme="majorEastAsia" w:eastAsiaTheme="majorEastAsia" w:cstheme="majorEastAsia"/>
              </w:rPr>
              <w:t>1</w:t>
            </w:r>
            <w:r>
              <w:rPr>
                <w:rFonts w:hint="eastAsia" w:asciiTheme="majorEastAsia" w:hAnsiTheme="majorEastAsia" w:eastAsiaTheme="majorEastAsia" w:cstheme="majorEastAsia"/>
              </w:rPr>
              <w:t>.</w:t>
            </w:r>
            <w:r>
              <w:rPr>
                <w:rFonts w:asciiTheme="majorEastAsia" w:hAnsiTheme="majorEastAsia" w:eastAsiaTheme="majorEastAsia" w:cstheme="majorEastAsia"/>
              </w:rPr>
              <w:t>22</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szCs w:val="21"/>
              </w:rPr>
              <w:t>08：00——15:00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756" w:type="dxa"/>
            <w:tcBorders>
              <w:top w:val="single" w:color="auto" w:sz="4" w:space="0"/>
              <w:left w:val="single" w:color="000000"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货品条码</w:t>
            </w:r>
          </w:p>
        </w:tc>
        <w:tc>
          <w:tcPr>
            <w:tcW w:w="1082" w:type="dxa"/>
            <w:tcBorders>
              <w:top w:val="single" w:color="auto" w:sz="4" w:space="0"/>
              <w:left w:val="single" w:color="000000"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689" w:type="dxa"/>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1826" w:type="dxa"/>
            <w:gridSpan w:val="2"/>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包装规格(M)</w:t>
            </w:r>
          </w:p>
        </w:tc>
        <w:tc>
          <w:tcPr>
            <w:tcW w:w="1418" w:type="dxa"/>
            <w:tcBorders>
              <w:top w:val="single" w:color="auto" w:sz="4" w:space="0"/>
              <w:left w:val="single" w:color="auto" w:sz="4" w:space="0"/>
              <w:bottom w:val="single" w:color="000000" w:sz="4" w:space="0"/>
              <w:right w:val="single" w:color="auto" w:sz="4" w:space="0"/>
            </w:tcBorders>
          </w:tcPr>
          <w:p>
            <w:pPr>
              <w:shd w:val="clear" w:color="auto" w:fill="FFFFFF" w:themeFill="background1"/>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体积(M</w:t>
            </w:r>
            <w:r>
              <w:rPr>
                <w:rFonts w:hint="eastAsia" w:asciiTheme="majorEastAsia" w:hAnsiTheme="majorEastAsia" w:eastAsiaTheme="majorEastAsia" w:cstheme="majorEastAsia"/>
                <w:szCs w:val="21"/>
                <w:vertAlign w:val="superscript"/>
              </w:rPr>
              <w:t>3</w:t>
            </w:r>
            <w:r>
              <w:rPr>
                <w:rFonts w:hint="eastAsia" w:asciiTheme="majorEastAsia" w:hAnsiTheme="majorEastAsia" w:eastAsiaTheme="majorEastAsia" w:cstheme="majorEastAsia"/>
                <w:szCs w:val="21"/>
              </w:rPr>
              <w:t>/箱)</w:t>
            </w:r>
          </w:p>
        </w:tc>
        <w:tc>
          <w:tcPr>
            <w:tcW w:w="1377" w:type="dxa"/>
            <w:tcBorders>
              <w:top w:val="single" w:color="auto" w:sz="4" w:space="0"/>
              <w:left w:val="single" w:color="auto" w:sz="4" w:space="0"/>
              <w:bottom w:val="single" w:color="000000" w:sz="4" w:space="0"/>
              <w:right w:val="single" w:color="auto" w:sz="4" w:space="0"/>
            </w:tcBorders>
          </w:tcPr>
          <w:p>
            <w:pPr>
              <w:shd w:val="clear" w:color="auto" w:fill="FFFFFF" w:themeFill="background1"/>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重量(KG/箱)</w:t>
            </w:r>
          </w:p>
        </w:tc>
        <w:tc>
          <w:tcPr>
            <w:tcW w:w="891" w:type="dxa"/>
            <w:tcBorders>
              <w:top w:val="single" w:color="auto" w:sz="4" w:space="0"/>
              <w:left w:val="single" w:color="auto" w:sz="4" w:space="0"/>
              <w:bottom w:val="single" w:color="000000" w:sz="4" w:space="0"/>
              <w:right w:val="single" w:color="000000" w:sz="4" w:space="0"/>
            </w:tcBorders>
          </w:tcPr>
          <w:p>
            <w:pPr>
              <w:shd w:val="clear" w:color="auto" w:fill="FFFFFF" w:themeFill="background1"/>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tcBorders>
              <w:top w:val="single" w:color="auto" w:sz="4" w:space="0"/>
              <w:left w:val="single" w:color="000000"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6922024730043</w:t>
            </w:r>
          </w:p>
        </w:tc>
        <w:tc>
          <w:tcPr>
            <w:tcW w:w="1082" w:type="dxa"/>
            <w:tcBorders>
              <w:top w:val="single" w:color="auto" w:sz="4" w:space="0"/>
              <w:left w:val="single" w:color="000000"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耐克球衣</w:t>
            </w:r>
          </w:p>
        </w:tc>
        <w:tc>
          <w:tcPr>
            <w:tcW w:w="689" w:type="dxa"/>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箱</w:t>
            </w:r>
          </w:p>
        </w:tc>
        <w:tc>
          <w:tcPr>
            <w:tcW w:w="1826" w:type="dxa"/>
            <w:gridSpan w:val="2"/>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0.37*0.19*0.27   </w:t>
            </w:r>
          </w:p>
        </w:tc>
        <w:tc>
          <w:tcPr>
            <w:tcW w:w="1418" w:type="dxa"/>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0.02</w:t>
            </w:r>
          </w:p>
        </w:tc>
        <w:tc>
          <w:tcPr>
            <w:tcW w:w="1377" w:type="dxa"/>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w:t>
            </w:r>
          </w:p>
        </w:tc>
        <w:tc>
          <w:tcPr>
            <w:tcW w:w="891" w:type="dxa"/>
            <w:tcBorders>
              <w:top w:val="single" w:color="auto" w:sz="4" w:space="0"/>
              <w:left w:val="single" w:color="auto" w:sz="4" w:space="0"/>
              <w:bottom w:val="single" w:color="auto" w:sz="4" w:space="0"/>
              <w:right w:val="single" w:color="000000" w:sz="4" w:space="0"/>
            </w:tcBorders>
          </w:tcPr>
          <w:p>
            <w:pPr>
              <w:pStyle w:val="18"/>
              <w:shd w:val="clear" w:color="auto" w:fill="FFFFFF" w:themeFill="background1"/>
              <w:ind w:firstLine="0" w:firstLineChars="0"/>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tcBorders>
              <w:top w:val="single" w:color="auto" w:sz="4" w:space="0"/>
              <w:left w:val="single" w:color="000000" w:sz="4" w:space="0"/>
              <w:bottom w:val="single" w:color="auto" w:sz="4" w:space="0"/>
              <w:right w:val="single" w:color="auto" w:sz="4" w:space="0"/>
            </w:tcBorders>
            <w:vAlign w:val="center"/>
          </w:tcPr>
          <w:p>
            <w:pPr>
              <w:pStyle w:val="19"/>
              <w:shd w:val="clear" w:color="auto" w:fill="FFFFFF" w:themeFill="background1"/>
              <w:adjustRightInd w:val="0"/>
              <w:snapToGrid w:val="0"/>
              <w:ind w:firstLine="0" w:firstLineChars="0"/>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备注</w:t>
            </w:r>
          </w:p>
        </w:tc>
        <w:tc>
          <w:tcPr>
            <w:tcW w:w="7283" w:type="dxa"/>
            <w:gridSpan w:val="7"/>
            <w:tcBorders>
              <w:top w:val="single" w:color="auto" w:sz="4" w:space="0"/>
              <w:left w:val="single" w:color="000000" w:sz="4" w:space="0"/>
              <w:bottom w:val="single" w:color="auto" w:sz="4" w:space="0"/>
              <w:right w:val="single" w:color="000000" w:sz="4" w:space="0"/>
            </w:tcBorders>
            <w:vAlign w:val="center"/>
          </w:tcPr>
          <w:p>
            <w:pPr>
              <w:pStyle w:val="18"/>
              <w:shd w:val="clear" w:color="auto" w:fill="FFFFFF" w:themeFill="background1"/>
              <w:ind w:firstLine="0" w:firstLineChars="0"/>
              <w:jc w:val="center"/>
              <w:rPr>
                <w:rFonts w:asciiTheme="majorEastAsia" w:hAnsiTheme="majorEastAsia" w:eastAsiaTheme="majorEastAsia" w:cstheme="majorEastAsia"/>
                <w:szCs w:val="21"/>
              </w:rPr>
            </w:pPr>
          </w:p>
        </w:tc>
      </w:tr>
    </w:tbl>
    <w:p>
      <w:pPr>
        <w:pStyle w:val="18"/>
        <w:shd w:val="clear" w:color="auto" w:fill="FFFFFF" w:themeFill="background1"/>
        <w:ind w:firstLine="0" w:firstLineChars="0"/>
        <w:jc w:val="center"/>
        <w:outlineLvl w:val="2"/>
        <w:rPr>
          <w:rFonts w:ascii="华文仿宋" w:hAnsi="华文仿宋" w:eastAsia="华文仿宋"/>
          <w:bCs/>
          <w:szCs w:val="21"/>
        </w:rPr>
      </w:pPr>
    </w:p>
    <w:p>
      <w:pPr>
        <w:spacing w:line="360" w:lineRule="auto"/>
        <w:ind w:firstLine="640" w:firstLineChars="200"/>
        <w:jc w:val="center"/>
        <w:rPr>
          <w:rFonts w:ascii="Times New Roman" w:hAnsi="Times New Roman" w:eastAsia="仿宋" w:cs="仿宋"/>
          <w:kern w:val="0"/>
          <w:sz w:val="32"/>
          <w:szCs w:val="32"/>
        </w:rPr>
      </w:pPr>
      <w:r>
        <w:rPr>
          <w:rFonts w:hint="eastAsia" w:ascii="Times New Roman" w:hAnsi="Times New Roman" w:eastAsia="仿宋" w:cs="仿宋"/>
          <w:kern w:val="0"/>
          <w:sz w:val="32"/>
          <w:szCs w:val="32"/>
        </w:rPr>
        <w:t>运输通知单4</w:t>
      </w:r>
    </w:p>
    <w:p>
      <w:pPr>
        <w:pStyle w:val="18"/>
        <w:shd w:val="clear" w:color="auto" w:fill="FFFFFF" w:themeFill="background1"/>
        <w:ind w:right="420" w:firstLine="0" w:firstLineChars="0"/>
        <w:jc w:val="right"/>
        <w:outlineLvl w:val="2"/>
        <w:rPr>
          <w:rFonts w:ascii="华文仿宋" w:hAnsi="华文仿宋" w:eastAsia="华文仿宋"/>
          <w:bCs/>
          <w:szCs w:val="21"/>
        </w:rPr>
      </w:pPr>
      <w:r>
        <w:rPr>
          <w:rFonts w:hint="eastAsia" w:ascii="华文仿宋" w:hAnsi="华文仿宋" w:eastAsia="华文仿宋"/>
          <w:bCs/>
          <w:szCs w:val="21"/>
        </w:rPr>
        <w:t>运输通知单号：YSTZD004</w:t>
      </w:r>
    </w:p>
    <w:tbl>
      <w:tblPr>
        <w:tblStyle w:val="9"/>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1081"/>
        <w:gridCol w:w="689"/>
        <w:gridCol w:w="1527"/>
        <w:gridCol w:w="368"/>
        <w:gridCol w:w="1369"/>
        <w:gridCol w:w="1359"/>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039" w:type="dxa"/>
            <w:gridSpan w:val="8"/>
            <w:tcBorders>
              <w:top w:val="single" w:color="000000"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托运客户：</w:t>
            </w:r>
            <w:r>
              <w:rPr>
                <w:rFonts w:hint="eastAsia" w:asciiTheme="majorEastAsia" w:hAnsiTheme="majorEastAsia" w:eastAsiaTheme="majorEastAsia" w:cstheme="majorEastAsia"/>
                <w:szCs w:val="21"/>
              </w:rPr>
              <w:t>客户C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5053" w:type="dxa"/>
            <w:gridSpan w:val="4"/>
            <w:tcBorders>
              <w:top w:val="single" w:color="auto" w:sz="4" w:space="0"/>
              <w:left w:val="single" w:color="000000" w:sz="4" w:space="0"/>
              <w:bottom w:val="single" w:color="auto" w:sz="4" w:space="0"/>
              <w:right w:val="single" w:color="auto"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始发站：南京</w:t>
            </w:r>
          </w:p>
        </w:tc>
        <w:tc>
          <w:tcPr>
            <w:tcW w:w="3986" w:type="dxa"/>
            <w:gridSpan w:val="4"/>
            <w:tcBorders>
              <w:top w:val="single" w:color="auto" w:sz="4" w:space="0"/>
              <w:left w:val="single" w:color="auto"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目的站：济南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039" w:type="dxa"/>
            <w:gridSpan w:val="8"/>
            <w:tcBorders>
              <w:top w:val="double" w:color="auto"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托运人：陈静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039" w:type="dxa"/>
            <w:gridSpan w:val="8"/>
            <w:tcBorders>
              <w:top w:val="single" w:color="auto"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取货地址：南京市秦淮区中华路420号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5053" w:type="dxa"/>
            <w:gridSpan w:val="4"/>
            <w:tcBorders>
              <w:top w:val="single" w:color="auto" w:sz="4" w:space="0"/>
              <w:left w:val="single" w:color="000000" w:sz="4" w:space="0"/>
              <w:bottom w:val="double" w:color="auto" w:sz="4" w:space="0"/>
              <w:right w:val="single" w:color="auto"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联系方式：18039545897</w:t>
            </w:r>
          </w:p>
        </w:tc>
        <w:tc>
          <w:tcPr>
            <w:tcW w:w="3986" w:type="dxa"/>
            <w:gridSpan w:val="4"/>
            <w:tcBorders>
              <w:top w:val="single" w:color="auto" w:sz="4" w:space="0"/>
              <w:left w:val="single" w:color="auto" w:sz="4" w:space="0"/>
              <w:bottom w:val="double" w:color="auto" w:sz="4" w:space="0"/>
              <w:right w:val="single" w:color="000000" w:sz="4" w:space="0"/>
            </w:tcBorders>
          </w:tcPr>
          <w:p>
            <w:pPr>
              <w:shd w:val="clear" w:color="auto" w:fill="FFFFFF" w:themeFill="background1"/>
              <w:rPr>
                <w:rFonts w:asciiTheme="majorEastAsia" w:hAnsiTheme="majorEastAsia" w:eastAsiaTheme="majorEastAsia" w:cstheme="majorEastAsia"/>
              </w:rPr>
            </w:pPr>
            <w:r>
              <w:rPr>
                <w:rFonts w:hint="eastAsia" w:asciiTheme="majorEastAsia" w:hAnsiTheme="majorEastAsia" w:eastAsiaTheme="majorEastAsia" w:cstheme="majorEastAsia"/>
              </w:rPr>
              <w:t>取货时间：20</w:t>
            </w:r>
            <w:r>
              <w:rPr>
                <w:rFonts w:asciiTheme="majorEastAsia" w:hAnsiTheme="majorEastAsia" w:eastAsiaTheme="majorEastAsia" w:cstheme="majorEastAsia"/>
              </w:rPr>
              <w:t>21</w:t>
            </w:r>
            <w:r>
              <w:rPr>
                <w:rFonts w:hint="eastAsia" w:asciiTheme="majorEastAsia" w:hAnsiTheme="majorEastAsia" w:eastAsiaTheme="majorEastAsia" w:cstheme="majorEastAsia"/>
              </w:rPr>
              <w:t>.1</w:t>
            </w:r>
            <w:r>
              <w:rPr>
                <w:rFonts w:asciiTheme="majorEastAsia" w:hAnsiTheme="majorEastAsia" w:eastAsiaTheme="majorEastAsia" w:cstheme="majorEastAsia"/>
              </w:rPr>
              <w:t>1</w:t>
            </w:r>
            <w:r>
              <w:rPr>
                <w:rFonts w:hint="eastAsia" w:asciiTheme="majorEastAsia" w:hAnsiTheme="majorEastAsia" w:eastAsiaTheme="majorEastAsia" w:cstheme="majorEastAsia"/>
              </w:rPr>
              <w:t>.18，08：00——15:00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9039" w:type="dxa"/>
            <w:gridSpan w:val="8"/>
            <w:tcBorders>
              <w:top w:val="single" w:color="auto" w:sz="4" w:space="0"/>
              <w:left w:val="single" w:color="000000"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w:t>
            </w:r>
            <w:r>
              <w:rPr>
                <w:rFonts w:hint="eastAsia" w:asciiTheme="majorEastAsia" w:hAnsiTheme="majorEastAsia" w:eastAsiaTheme="majorEastAsia" w:cstheme="majorEastAsia"/>
              </w:rPr>
              <w:t>济南</w:t>
            </w:r>
            <w:r>
              <w:rPr>
                <w:rFonts w:hint="eastAsia" w:asciiTheme="majorEastAsia" w:hAnsiTheme="majorEastAsia" w:eastAsiaTheme="majorEastAsia" w:cstheme="majorEastAsia"/>
                <w:szCs w:val="21"/>
              </w:rPr>
              <w:t>德贝商贸有限公司（吴韶峰）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039" w:type="dxa"/>
            <w:gridSpan w:val="8"/>
            <w:tcBorders>
              <w:top w:val="single" w:color="auto" w:sz="4" w:space="0"/>
              <w:left w:val="single" w:color="000000" w:sz="4" w:space="0"/>
              <w:bottom w:val="sing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收货地址：</w:t>
            </w:r>
            <w:r>
              <w:rPr>
                <w:rFonts w:hint="eastAsia" w:asciiTheme="majorEastAsia" w:hAnsiTheme="majorEastAsia" w:eastAsiaTheme="majorEastAsia" w:cstheme="majorEastAsia"/>
              </w:rPr>
              <w:t>济南</w:t>
            </w:r>
            <w:r>
              <w:rPr>
                <w:rFonts w:hint="eastAsia" w:asciiTheme="majorEastAsia" w:hAnsiTheme="majorEastAsia" w:eastAsiaTheme="majorEastAsia" w:cstheme="majorEastAsia"/>
                <w:szCs w:val="21"/>
              </w:rPr>
              <w:t>市松石支路106号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5053" w:type="dxa"/>
            <w:gridSpan w:val="4"/>
            <w:tcBorders>
              <w:top w:val="single" w:color="auto" w:sz="4" w:space="0"/>
              <w:left w:val="single" w:color="000000" w:sz="4" w:space="0"/>
              <w:bottom w:val="doub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联系方式：13661809660</w:t>
            </w:r>
          </w:p>
        </w:tc>
        <w:tc>
          <w:tcPr>
            <w:tcW w:w="3986" w:type="dxa"/>
            <w:gridSpan w:val="4"/>
            <w:tcBorders>
              <w:top w:val="single" w:color="auto" w:sz="4" w:space="0"/>
              <w:left w:val="single" w:color="auto" w:sz="4" w:space="0"/>
              <w:bottom w:val="double" w:color="auto" w:sz="4" w:space="0"/>
              <w:right w:val="single" w:color="000000"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收货时间：</w:t>
            </w: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.1</w:t>
            </w:r>
            <w:r>
              <w:rPr>
                <w:rFonts w:asciiTheme="majorEastAsia" w:hAnsiTheme="majorEastAsia" w:eastAsiaTheme="majorEastAsia" w:cstheme="majorEastAsia"/>
              </w:rPr>
              <w:t>1</w:t>
            </w:r>
            <w:r>
              <w:rPr>
                <w:rFonts w:hint="eastAsia" w:asciiTheme="majorEastAsia" w:hAnsiTheme="majorEastAsia" w:eastAsiaTheme="majorEastAsia" w:cstheme="majorEastAsia"/>
              </w:rPr>
              <w:t>.</w:t>
            </w:r>
            <w:r>
              <w:rPr>
                <w:rFonts w:asciiTheme="majorEastAsia" w:hAnsiTheme="majorEastAsia" w:eastAsiaTheme="majorEastAsia" w:cstheme="majorEastAsia"/>
              </w:rPr>
              <w:t>25</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szCs w:val="21"/>
              </w:rPr>
              <w:t xml:space="preserve"> 08：00——15:00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756" w:type="dxa"/>
            <w:tcBorders>
              <w:top w:val="single" w:color="auto" w:sz="4" w:space="0"/>
              <w:left w:val="single" w:color="000000"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货品条码</w:t>
            </w:r>
          </w:p>
        </w:tc>
        <w:tc>
          <w:tcPr>
            <w:tcW w:w="1081" w:type="dxa"/>
            <w:tcBorders>
              <w:top w:val="single" w:color="auto" w:sz="4" w:space="0"/>
              <w:left w:val="single" w:color="000000"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货品名称</w:t>
            </w:r>
          </w:p>
        </w:tc>
        <w:tc>
          <w:tcPr>
            <w:tcW w:w="689" w:type="dxa"/>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1895" w:type="dxa"/>
            <w:gridSpan w:val="2"/>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包装规格(M)</w:t>
            </w:r>
          </w:p>
        </w:tc>
        <w:tc>
          <w:tcPr>
            <w:tcW w:w="1369" w:type="dxa"/>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体积（M</w:t>
            </w:r>
            <w:r>
              <w:rPr>
                <w:rFonts w:hint="eastAsia" w:asciiTheme="majorEastAsia" w:hAnsiTheme="majorEastAsia" w:eastAsiaTheme="majorEastAsia" w:cstheme="majorEastAsia"/>
                <w:szCs w:val="21"/>
                <w:vertAlign w:val="superscript"/>
              </w:rPr>
              <w:t>3</w:t>
            </w:r>
            <w:r>
              <w:rPr>
                <w:rFonts w:hint="eastAsia" w:asciiTheme="majorEastAsia" w:hAnsiTheme="majorEastAsia" w:eastAsiaTheme="majorEastAsia" w:cstheme="majorEastAsia"/>
                <w:szCs w:val="21"/>
              </w:rPr>
              <w:t>/箱）</w:t>
            </w:r>
          </w:p>
        </w:tc>
        <w:tc>
          <w:tcPr>
            <w:tcW w:w="1359" w:type="dxa"/>
            <w:tcBorders>
              <w:top w:val="single" w:color="auto" w:sz="4" w:space="0"/>
              <w:left w:val="single" w:color="auto" w:sz="4" w:space="0"/>
              <w:bottom w:val="single" w:color="000000" w:sz="4" w:space="0"/>
              <w:right w:val="single" w:color="auto"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重量(KG/箱)</w:t>
            </w:r>
          </w:p>
        </w:tc>
        <w:tc>
          <w:tcPr>
            <w:tcW w:w="890" w:type="dxa"/>
            <w:tcBorders>
              <w:top w:val="single" w:color="auto" w:sz="4" w:space="0"/>
              <w:left w:val="single" w:color="auto" w:sz="4" w:space="0"/>
              <w:bottom w:val="single" w:color="000000" w:sz="4" w:space="0"/>
              <w:right w:val="single" w:color="000000"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tcBorders>
              <w:top w:val="single" w:color="auto" w:sz="4" w:space="0"/>
              <w:left w:val="single" w:color="000000" w:sz="4" w:space="0"/>
              <w:bottom w:val="single" w:color="auto" w:sz="4" w:space="0"/>
              <w:right w:val="single" w:color="auto" w:sz="4" w:space="0"/>
            </w:tcBorders>
            <w:vAlign w:val="center"/>
          </w:tcPr>
          <w:p>
            <w:pPr>
              <w:pStyle w:val="19"/>
              <w:shd w:val="clear" w:color="auto" w:fill="FFFFFF" w:themeFill="background1"/>
              <w:adjustRightInd w:val="0"/>
              <w:snapToGrid w:val="0"/>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6933631517118</w:t>
            </w:r>
          </w:p>
        </w:tc>
        <w:tc>
          <w:tcPr>
            <w:tcW w:w="1081" w:type="dxa"/>
            <w:tcBorders>
              <w:top w:val="single" w:color="auto" w:sz="4" w:space="0"/>
              <w:left w:val="single" w:color="000000"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水彩笔</w:t>
            </w:r>
          </w:p>
        </w:tc>
        <w:tc>
          <w:tcPr>
            <w:tcW w:w="689" w:type="dxa"/>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箱</w:t>
            </w:r>
          </w:p>
        </w:tc>
        <w:tc>
          <w:tcPr>
            <w:tcW w:w="1895" w:type="dxa"/>
            <w:gridSpan w:val="2"/>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0.19*0.370*0.27</w:t>
            </w:r>
          </w:p>
        </w:tc>
        <w:tc>
          <w:tcPr>
            <w:tcW w:w="1369" w:type="dxa"/>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0.02</w:t>
            </w:r>
          </w:p>
        </w:tc>
        <w:tc>
          <w:tcPr>
            <w:tcW w:w="1359" w:type="dxa"/>
            <w:tcBorders>
              <w:top w:val="single" w:color="auto" w:sz="4" w:space="0"/>
              <w:left w:val="single" w:color="auto" w:sz="4" w:space="0"/>
              <w:bottom w:val="single" w:color="auto" w:sz="4" w:space="0"/>
              <w:right w:val="single" w:color="auto" w:sz="4" w:space="0"/>
            </w:tcBorders>
          </w:tcPr>
          <w:p>
            <w:pPr>
              <w:pStyle w:val="18"/>
              <w:shd w:val="clear" w:color="auto" w:fill="FFFFFF" w:themeFill="background1"/>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5</w:t>
            </w:r>
          </w:p>
        </w:tc>
        <w:tc>
          <w:tcPr>
            <w:tcW w:w="890" w:type="dxa"/>
            <w:tcBorders>
              <w:top w:val="single" w:color="auto" w:sz="4" w:space="0"/>
              <w:left w:val="single" w:color="auto"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tcBorders>
              <w:top w:val="single" w:color="auto" w:sz="4" w:space="0"/>
              <w:left w:val="single" w:color="000000" w:sz="4" w:space="0"/>
              <w:bottom w:val="single" w:color="auto" w:sz="4" w:space="0"/>
              <w:right w:val="single" w:color="auto" w:sz="4" w:space="0"/>
            </w:tcBorders>
            <w:vAlign w:val="center"/>
          </w:tcPr>
          <w:p>
            <w:pPr>
              <w:pStyle w:val="19"/>
              <w:shd w:val="clear" w:color="auto" w:fill="FFFFFF" w:themeFill="background1"/>
              <w:adjustRightInd w:val="0"/>
              <w:snapToGrid w:val="0"/>
              <w:ind w:firstLine="0" w:firstLineChars="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c>
          <w:tcPr>
            <w:tcW w:w="7283" w:type="dxa"/>
            <w:gridSpan w:val="7"/>
            <w:tcBorders>
              <w:top w:val="single" w:color="auto" w:sz="4" w:space="0"/>
              <w:left w:val="single" w:color="000000" w:sz="4" w:space="0"/>
              <w:bottom w:val="single" w:color="auto" w:sz="4" w:space="0"/>
              <w:right w:val="single" w:color="000000" w:sz="4" w:space="0"/>
            </w:tcBorders>
          </w:tcPr>
          <w:p>
            <w:pPr>
              <w:shd w:val="clear" w:color="auto" w:fill="FFFFFF" w:themeFill="background1"/>
              <w:rPr>
                <w:rFonts w:asciiTheme="majorEastAsia" w:hAnsiTheme="majorEastAsia" w:eastAsiaTheme="majorEastAsia" w:cstheme="majorEastAsia"/>
                <w:szCs w:val="21"/>
              </w:rPr>
            </w:pPr>
          </w:p>
        </w:tc>
      </w:tr>
    </w:tbl>
    <w:p>
      <w:pPr>
        <w:spacing w:line="360" w:lineRule="auto"/>
        <w:ind w:firstLine="560" w:firstLineChars="200"/>
        <w:rPr>
          <w:rFonts w:ascii="Times New Roman" w:hAnsi="Times New Roman" w:eastAsia="仿宋" w:cs="仿宋"/>
          <w:kern w:val="0"/>
          <w:sz w:val="28"/>
          <w:szCs w:val="28"/>
        </w:rPr>
      </w:pPr>
    </w:p>
    <w:p>
      <w:pPr>
        <w:widowControl/>
        <w:jc w:val="left"/>
        <w:rPr>
          <w:rFonts w:ascii="Times New Roman" w:hAnsi="Times New Roman" w:eastAsia="仿宋" w:cs="仿宋"/>
          <w:kern w:val="0"/>
          <w:sz w:val="28"/>
          <w:szCs w:val="28"/>
        </w:rPr>
      </w:pPr>
      <w:r>
        <w:rPr>
          <w:rFonts w:ascii="Times New Roman" w:hAnsi="Times New Roman" w:eastAsia="仿宋" w:cs="仿宋"/>
          <w:kern w:val="0"/>
          <w:sz w:val="28"/>
          <w:szCs w:val="28"/>
        </w:rPr>
        <w:br w:type="page"/>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三、作业要求</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（一）仓储作业要求</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请根据上述仓储作业任务，完成下列实际操作：</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1.完成所有的出入库作业；</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2.完成所有的验收、拣选任务。</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（二）运输作业要求</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请根据上述运输作业任务，完成下列实际操作：</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1.分析运输通知单，对于确认受理的单据进行处理，不受理的单据不进行处理，并在运输通知单备注栏写上受理意见（受理或不受理）以及不受理的理由（时间不受理、业务不受理、目的站不受理）；</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2.完成所有的调度、取派作业；</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3.取货入站搬运至收货区；</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4.模拟客户离物流中心办公区由近至远排列分别为客户C、客户B、客户A，安排路线必须考虑运输的合理化。</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注：作业应符合业务要求，遵从流程、安全和5S等规范，并在规定时间内完成，所有作业单据在考试完成后交给老师。</w:t>
      </w:r>
    </w:p>
    <w:p>
      <w:pPr>
        <w:spacing w:line="560" w:lineRule="exact"/>
        <w:ind w:firstLine="640" w:firstLineChars="200"/>
        <w:jc w:val="center"/>
        <w:rPr>
          <w:rFonts w:ascii="Times New Roman" w:hAnsi="Times New Roman" w:eastAsia="仿宋_GB2312" w:cs="Times New Roman"/>
          <w:sz w:val="32"/>
          <w:szCs w:val="32"/>
        </w:rPr>
      </w:pPr>
    </w:p>
    <w:p>
      <w:pPr>
        <w:spacing w:line="560" w:lineRule="exact"/>
        <w:ind w:firstLine="640" w:firstLineChars="200"/>
        <w:jc w:val="center"/>
        <w:rPr>
          <w:rFonts w:ascii="Times New Roman" w:hAnsi="Times New Roman" w:eastAsia="仿宋_GB2312" w:cs="Times New Roman"/>
          <w:sz w:val="32"/>
          <w:szCs w:val="32"/>
        </w:rPr>
      </w:pPr>
    </w:p>
    <w:p>
      <w:pPr>
        <w:spacing w:line="560" w:lineRule="exact"/>
        <w:ind w:firstLine="640" w:firstLineChars="200"/>
        <w:jc w:val="center"/>
        <w:rPr>
          <w:rFonts w:ascii="Times New Roman" w:hAnsi="Times New Roman" w:eastAsia="仿宋_GB2312" w:cs="Times New Roman"/>
          <w:sz w:val="32"/>
          <w:szCs w:val="32"/>
        </w:rPr>
      </w:pPr>
    </w:p>
    <w:p>
      <w:pPr>
        <w:spacing w:line="560" w:lineRule="exact"/>
        <w:ind w:firstLine="640" w:firstLineChars="200"/>
        <w:jc w:val="center"/>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line="56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物流类技能考试运输通知单审核表</w:t>
      </w:r>
    </w:p>
    <w:p>
      <w:pPr>
        <w:shd w:val="clear" w:color="auto" w:fill="FFFFFF" w:themeFill="background1"/>
        <w:rPr>
          <w:rFonts w:ascii="华文仿宋" w:hAnsi="华文仿宋" w:eastAsia="华文仿宋"/>
          <w:b/>
          <w:sz w:val="40"/>
        </w:rPr>
      </w:pPr>
      <w:r>
        <w:rPr>
          <w:rFonts w:hint="eastAsia" w:ascii="华文仿宋" w:hAnsi="华文仿宋" w:eastAsia="华文仿宋"/>
          <w:sz w:val="24"/>
        </w:rPr>
        <w:t>姓名：</w:t>
      </w:r>
      <w:r>
        <w:rPr>
          <w:rFonts w:hint="eastAsia" w:ascii="华文仿宋" w:hAnsi="华文仿宋" w:eastAsia="华文仿宋"/>
          <w:sz w:val="24"/>
          <w:u w:val="single"/>
        </w:rPr>
        <w:t xml:space="preserve">                </w:t>
      </w:r>
      <w:r>
        <w:rPr>
          <w:rFonts w:hint="eastAsia" w:ascii="华文仿宋" w:hAnsi="华文仿宋" w:eastAsia="华文仿宋"/>
          <w:sz w:val="24"/>
        </w:rPr>
        <w:t xml:space="preserve">           准考证号：</w:t>
      </w:r>
      <w:r>
        <w:rPr>
          <w:rFonts w:hint="eastAsia" w:ascii="华文仿宋" w:hAnsi="华文仿宋" w:eastAsia="华文仿宋"/>
          <w:sz w:val="24"/>
          <w:u w:val="single"/>
        </w:rPr>
        <w:t xml:space="preserve">                </w:t>
      </w:r>
      <w:r>
        <w:rPr>
          <w:rFonts w:hint="eastAsia" w:ascii="华文仿宋" w:hAnsi="华文仿宋" w:eastAsia="华文仿宋"/>
          <w:sz w:val="24"/>
        </w:rPr>
        <w:t xml:space="preserve"> </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985"/>
        <w:gridCol w:w="2268"/>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hd w:val="clear" w:color="auto" w:fill="FFFFFF" w:themeFill="background1"/>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序号</w:t>
            </w:r>
          </w:p>
        </w:tc>
        <w:tc>
          <w:tcPr>
            <w:tcW w:w="1985" w:type="dxa"/>
          </w:tcPr>
          <w:p>
            <w:pPr>
              <w:shd w:val="clear" w:color="auto" w:fill="FFFFFF" w:themeFill="background1"/>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项目</w:t>
            </w:r>
          </w:p>
        </w:tc>
        <w:tc>
          <w:tcPr>
            <w:tcW w:w="2268" w:type="dxa"/>
          </w:tcPr>
          <w:p>
            <w:pPr>
              <w:shd w:val="clear" w:color="auto" w:fill="FFFFFF" w:themeFill="background1"/>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受理意见</w:t>
            </w:r>
          </w:p>
          <w:p>
            <w:pPr>
              <w:shd w:val="clear" w:color="auto" w:fill="FFFFFF" w:themeFill="background1"/>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（请打勾选择）</w:t>
            </w:r>
          </w:p>
        </w:tc>
        <w:tc>
          <w:tcPr>
            <w:tcW w:w="3027" w:type="dxa"/>
          </w:tcPr>
          <w:p>
            <w:pPr>
              <w:shd w:val="clear" w:color="auto" w:fill="FFFFFF" w:themeFill="background1"/>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不受理的理由</w:t>
            </w:r>
          </w:p>
          <w:p>
            <w:pPr>
              <w:shd w:val="clear" w:color="auto" w:fill="FFFFFF" w:themeFill="background1"/>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（请打勾选择）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1</w:t>
            </w:r>
          </w:p>
        </w:tc>
        <w:tc>
          <w:tcPr>
            <w:tcW w:w="1985"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运输通知单2</w:t>
            </w:r>
          </w:p>
        </w:tc>
        <w:tc>
          <w:tcPr>
            <w:tcW w:w="2268" w:type="dxa"/>
            <w:vAlign w:val="center"/>
          </w:tcPr>
          <w:p>
            <w:pPr>
              <w:shd w:val="clear" w:color="auto" w:fill="FFFFFF" w:themeFill="background1"/>
              <w:ind w:firstLine="720" w:firstLineChars="300"/>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□受理</w:t>
            </w:r>
          </w:p>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□不受理</w:t>
            </w:r>
          </w:p>
        </w:tc>
        <w:tc>
          <w:tcPr>
            <w:tcW w:w="3027"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□时间不受理</w:t>
            </w:r>
          </w:p>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□业务不受理</w:t>
            </w:r>
          </w:p>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 xml:space="preserve">  □目的站不受理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1242"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2</w:t>
            </w:r>
          </w:p>
        </w:tc>
        <w:tc>
          <w:tcPr>
            <w:tcW w:w="1985"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运输通知单3</w:t>
            </w:r>
          </w:p>
        </w:tc>
        <w:tc>
          <w:tcPr>
            <w:tcW w:w="2268"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□受理</w:t>
            </w:r>
          </w:p>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□不受理</w:t>
            </w:r>
          </w:p>
        </w:tc>
        <w:tc>
          <w:tcPr>
            <w:tcW w:w="3027"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□时间不受理</w:t>
            </w:r>
          </w:p>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□业务不受理</w:t>
            </w:r>
          </w:p>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 xml:space="preserve">  □目的站不受理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242"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3</w:t>
            </w:r>
          </w:p>
        </w:tc>
        <w:tc>
          <w:tcPr>
            <w:tcW w:w="1985"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运输通知单4</w:t>
            </w:r>
          </w:p>
        </w:tc>
        <w:tc>
          <w:tcPr>
            <w:tcW w:w="2268"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□受理</w:t>
            </w:r>
          </w:p>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□不受理</w:t>
            </w:r>
          </w:p>
        </w:tc>
        <w:tc>
          <w:tcPr>
            <w:tcW w:w="3027" w:type="dxa"/>
            <w:vAlign w:val="center"/>
          </w:tcPr>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□时间不受理</w:t>
            </w:r>
          </w:p>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□业务不受理</w:t>
            </w:r>
          </w:p>
          <w:p>
            <w:pPr>
              <w:shd w:val="clear" w:color="auto" w:fill="FFFFFF" w:themeFill="background1"/>
              <w:jc w:val="center"/>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 xml:space="preserve">  □目的站不受理</w:t>
            </w:r>
          </w:p>
        </w:tc>
      </w:tr>
    </w:tbl>
    <w:p>
      <w:pPr>
        <w:spacing w:line="560" w:lineRule="exact"/>
        <w:ind w:firstLine="560" w:firstLineChars="200"/>
        <w:rPr>
          <w:rFonts w:ascii="Times New Roman" w:hAnsi="Times New Roman" w:eastAsia="仿宋_GB2312" w:cs="仿宋"/>
          <w:kern w:val="0"/>
          <w:sz w:val="28"/>
          <w:szCs w:val="28"/>
        </w:rPr>
      </w:pPr>
      <w:r>
        <w:rPr>
          <w:rFonts w:hint="eastAsia" w:ascii="Times New Roman" w:hAnsi="Times New Roman" w:eastAsia="仿宋_GB2312" w:cs="Times New Roman"/>
          <w:sz w:val="28"/>
          <w:szCs w:val="28"/>
        </w:rPr>
        <w:t>（2）</w:t>
      </w:r>
      <w:r>
        <w:rPr>
          <w:rFonts w:hint="eastAsia" w:ascii="Times New Roman" w:hAnsi="Times New Roman" w:eastAsia="仿宋" w:cs="仿宋"/>
          <w:kern w:val="0"/>
          <w:sz w:val="28"/>
          <w:szCs w:val="28"/>
        </w:rPr>
        <w:t>评分标准</w:t>
      </w:r>
    </w:p>
    <w:tbl>
      <w:tblPr>
        <w:tblStyle w:val="9"/>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570"/>
        <w:gridCol w:w="710"/>
        <w:gridCol w:w="6039"/>
        <w:gridCol w:w="642"/>
        <w:gridCol w:w="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570" w:type="dxa"/>
            <w:shd w:val="clear" w:color="auto" w:fill="FFFFFF" w:themeFill="background1"/>
            <w:vAlign w:val="center"/>
          </w:tcPr>
          <w:p>
            <w:pPr>
              <w:shd w:val="clear" w:color="auto" w:fill="FFFFFF" w:themeFill="background1"/>
              <w:spacing w:line="300" w:lineRule="exact"/>
              <w:jc w:val="center"/>
              <w:outlineLvl w:val="1"/>
              <w:rPr>
                <w:rFonts w:asciiTheme="majorEastAsia" w:hAnsiTheme="majorEastAsia" w:eastAsiaTheme="majorEastAsia" w:cstheme="majorEastAsia"/>
                <w:b/>
                <w:sz w:val="24"/>
              </w:rPr>
            </w:pPr>
            <w:r>
              <w:rPr>
                <w:rFonts w:hint="eastAsia" w:asciiTheme="majorEastAsia" w:hAnsiTheme="majorEastAsia" w:eastAsiaTheme="majorEastAsia" w:cstheme="majorEastAsia"/>
                <w:b/>
                <w:sz w:val="24"/>
              </w:rPr>
              <w:t>序号</w:t>
            </w:r>
          </w:p>
        </w:tc>
        <w:tc>
          <w:tcPr>
            <w:tcW w:w="710" w:type="dxa"/>
            <w:shd w:val="clear" w:color="auto" w:fill="FFFFFF" w:themeFill="background1"/>
            <w:vAlign w:val="center"/>
          </w:tcPr>
          <w:p>
            <w:pPr>
              <w:shd w:val="clear" w:color="auto" w:fill="FFFFFF" w:themeFill="background1"/>
              <w:spacing w:line="300" w:lineRule="exact"/>
              <w:ind w:left="-105" w:leftChars="-50" w:right="-105" w:rightChars="-50"/>
              <w:jc w:val="center"/>
              <w:outlineLvl w:val="1"/>
              <w:rPr>
                <w:rFonts w:asciiTheme="majorEastAsia" w:hAnsiTheme="majorEastAsia" w:eastAsiaTheme="majorEastAsia" w:cstheme="majorEastAsia"/>
                <w:b/>
                <w:sz w:val="24"/>
              </w:rPr>
            </w:pPr>
            <w:r>
              <w:rPr>
                <w:rFonts w:hint="eastAsia" w:asciiTheme="majorEastAsia" w:hAnsiTheme="majorEastAsia" w:eastAsiaTheme="majorEastAsia" w:cstheme="majorEastAsia"/>
                <w:b/>
                <w:sz w:val="24"/>
              </w:rPr>
              <w:t>评分</w:t>
            </w:r>
          </w:p>
          <w:p>
            <w:pPr>
              <w:shd w:val="clear" w:color="auto" w:fill="FFFFFF" w:themeFill="background1"/>
              <w:spacing w:line="300" w:lineRule="exact"/>
              <w:ind w:left="-105" w:leftChars="-50" w:right="-105" w:rightChars="-50"/>
              <w:jc w:val="center"/>
              <w:outlineLvl w:val="1"/>
              <w:rPr>
                <w:rFonts w:asciiTheme="majorEastAsia" w:hAnsiTheme="majorEastAsia" w:eastAsiaTheme="majorEastAsia" w:cstheme="majorEastAsia"/>
                <w:b/>
                <w:sz w:val="24"/>
              </w:rPr>
            </w:pPr>
            <w:r>
              <w:rPr>
                <w:rFonts w:hint="eastAsia" w:asciiTheme="majorEastAsia" w:hAnsiTheme="majorEastAsia" w:eastAsiaTheme="majorEastAsia" w:cstheme="majorEastAsia"/>
                <w:b/>
                <w:sz w:val="24"/>
              </w:rPr>
              <w:t>标准</w:t>
            </w:r>
          </w:p>
        </w:tc>
        <w:tc>
          <w:tcPr>
            <w:tcW w:w="6039" w:type="dxa"/>
            <w:shd w:val="clear" w:color="auto" w:fill="FFFFFF" w:themeFill="background1"/>
            <w:vAlign w:val="center"/>
          </w:tcPr>
          <w:p>
            <w:pPr>
              <w:shd w:val="clear" w:color="auto" w:fill="FFFFFF" w:themeFill="background1"/>
              <w:adjustRightInd w:val="0"/>
              <w:snapToGrid w:val="0"/>
              <w:spacing w:line="280" w:lineRule="exact"/>
              <w:jc w:val="center"/>
              <w:outlineLvl w:val="1"/>
              <w:rPr>
                <w:rFonts w:asciiTheme="majorEastAsia" w:hAnsiTheme="majorEastAsia" w:eastAsiaTheme="majorEastAsia" w:cstheme="majorEastAsia"/>
                <w:b/>
                <w:sz w:val="24"/>
              </w:rPr>
            </w:pPr>
            <w:r>
              <w:rPr>
                <w:rFonts w:hint="eastAsia" w:asciiTheme="majorEastAsia" w:hAnsiTheme="majorEastAsia" w:eastAsiaTheme="majorEastAsia" w:cstheme="majorEastAsia"/>
                <w:b/>
                <w:sz w:val="24"/>
              </w:rPr>
              <w:t>评分依据</w:t>
            </w:r>
          </w:p>
        </w:tc>
        <w:tc>
          <w:tcPr>
            <w:tcW w:w="642" w:type="dxa"/>
            <w:shd w:val="clear" w:color="auto" w:fill="FFFFFF" w:themeFill="background1"/>
            <w:vAlign w:val="center"/>
          </w:tcPr>
          <w:p>
            <w:pPr>
              <w:shd w:val="clear" w:color="auto" w:fill="FFFFFF" w:themeFill="background1"/>
              <w:spacing w:line="300" w:lineRule="exact"/>
              <w:jc w:val="center"/>
              <w:outlineLvl w:val="1"/>
              <w:rPr>
                <w:rFonts w:asciiTheme="majorEastAsia" w:hAnsiTheme="majorEastAsia" w:eastAsiaTheme="majorEastAsia" w:cstheme="majorEastAsia"/>
                <w:b/>
                <w:sz w:val="24"/>
              </w:rPr>
            </w:pPr>
            <w:r>
              <w:rPr>
                <w:rFonts w:hint="eastAsia" w:asciiTheme="majorEastAsia" w:hAnsiTheme="majorEastAsia" w:eastAsiaTheme="majorEastAsia" w:cstheme="majorEastAsia"/>
                <w:b/>
                <w:sz w:val="24"/>
              </w:rPr>
              <w:t>分值</w:t>
            </w:r>
          </w:p>
        </w:tc>
        <w:tc>
          <w:tcPr>
            <w:tcW w:w="581" w:type="dxa"/>
            <w:shd w:val="clear" w:color="auto" w:fill="FFFFFF" w:themeFill="background1"/>
            <w:vAlign w:val="center"/>
          </w:tcPr>
          <w:p>
            <w:pPr>
              <w:shd w:val="clear" w:color="auto" w:fill="FFFFFF" w:themeFill="background1"/>
              <w:spacing w:line="300" w:lineRule="exact"/>
              <w:jc w:val="center"/>
              <w:outlineLvl w:val="1"/>
              <w:rPr>
                <w:rFonts w:asciiTheme="majorEastAsia" w:hAnsiTheme="majorEastAsia" w:eastAsiaTheme="majorEastAsia" w:cstheme="majorEastAsia"/>
                <w:b/>
                <w:sz w:val="24"/>
              </w:rPr>
            </w:pPr>
            <w:r>
              <w:rPr>
                <w:rFonts w:hint="eastAsia" w:asciiTheme="majorEastAsia" w:hAnsiTheme="majorEastAsia" w:eastAsiaTheme="majorEastAsia" w:cstheme="majorEastAsia"/>
                <w:b/>
                <w:sz w:val="24"/>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57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w:t>
            </w:r>
          </w:p>
        </w:tc>
        <w:tc>
          <w:tcPr>
            <w:tcW w:w="71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理货</w:t>
            </w:r>
          </w:p>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作业</w:t>
            </w: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1.打印入库单和出库单；单据没打印的，每单扣1分；</w:t>
            </w:r>
          </w:p>
        </w:tc>
        <w:tc>
          <w:tcPr>
            <w:tcW w:w="642"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10分</w:t>
            </w: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4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28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2.按照正确的堆码方式把货物码放在托盘上；</w:t>
            </w:r>
          </w:p>
          <w:p>
            <w:pPr>
              <w:shd w:val="clear" w:color="auto" w:fill="FFFFFF" w:themeFill="background1"/>
              <w:adjustRightInd w:val="0"/>
              <w:snapToGrid w:val="0"/>
              <w:spacing w:line="280" w:lineRule="exact"/>
              <w:ind w:firstLine="240" w:firstLineChars="100"/>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码盘操作不规范，按照下列所列每项扣1分。包括：</w:t>
            </w:r>
          </w:p>
          <w:p>
            <w:pPr>
              <w:shd w:val="clear" w:color="auto" w:fill="FFFFFF" w:themeFill="background1"/>
              <w:adjustRightInd w:val="0"/>
              <w:snapToGrid w:val="0"/>
              <w:spacing w:line="28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（1）码盘方式选择不当；</w:t>
            </w:r>
          </w:p>
          <w:p>
            <w:pPr>
              <w:shd w:val="clear" w:color="auto" w:fill="FFFFFF" w:themeFill="background1"/>
              <w:adjustRightInd w:val="0"/>
              <w:snapToGrid w:val="0"/>
              <w:spacing w:line="28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（2）没有隔层交错堆码；</w:t>
            </w:r>
          </w:p>
          <w:p>
            <w:pPr>
              <w:shd w:val="clear" w:color="auto" w:fill="FFFFFF" w:themeFill="background1"/>
              <w:adjustRightInd w:val="0"/>
              <w:snapToGrid w:val="0"/>
              <w:spacing w:line="28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（3）四面均不能看到任何纸箱条码和包装标识；</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（4）货物超出托盘边缘（按托盘数量累计，每一托盘只计一次）；</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14"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3.找出全部的异常货物：如破损、污损、未封箱、串货等，并将异常货物放到异常货物区；</w:t>
            </w:r>
          </w:p>
          <w:p>
            <w:pPr>
              <w:shd w:val="clear" w:color="auto" w:fill="FFFFFF" w:themeFill="background1"/>
              <w:adjustRightInd w:val="0"/>
              <w:snapToGrid w:val="0"/>
              <w:spacing w:line="360" w:lineRule="exact"/>
              <w:ind w:firstLine="240" w:firstLineChars="100"/>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未能完成上述，按照下面所列扣分：异常货物装到托盘上没有挑出，一箱扣1分；异常货物没有放到异常货物区一箱扣1分；货物没有码完，遗忘在收发货区一箱扣1分；跨区域搬运其他货物码放到托盘上，每多一箱口1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w:t>
            </w:r>
          </w:p>
        </w:tc>
        <w:tc>
          <w:tcPr>
            <w:tcW w:w="71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入库作业</w:t>
            </w: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1.用手动液压搬运车把货物从收发货区搬运到托盘货架区目标货位；</w:t>
            </w:r>
          </w:p>
        </w:tc>
        <w:tc>
          <w:tcPr>
            <w:tcW w:w="642"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10分</w:t>
            </w: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2.人工直接搬运货物到货位扣5分；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3.入库货位选择错误扣5分； </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4.在入库单上填写实收数量、异常情况、签署“仓管员”确认。每缺少或填错一项扣0.5分。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w:t>
            </w:r>
          </w:p>
        </w:tc>
        <w:tc>
          <w:tcPr>
            <w:tcW w:w="71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整箱出库作业</w:t>
            </w: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1.从托盘货架区用手动液压搬运车把货物拉到收发货区搬下；在出库单上填写货物实发数量，签署“仓管员”确认。每缺少或填错一项扣0.5分。</w:t>
            </w:r>
          </w:p>
        </w:tc>
        <w:tc>
          <w:tcPr>
            <w:tcW w:w="642"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10分</w:t>
            </w: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2.出库货位选择错误扣5分；出库货物数量正确，每少1箱扣1分；每多一箱扣1分；人工直接搬运货物到收发货区每箱扣1分；需要返库的货物未返库，扣2分；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3.在每箱货物醒目处粘贴1个客户标签，没有粘贴标签的货物每箱扣0.5分。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4</w:t>
            </w:r>
          </w:p>
        </w:tc>
        <w:tc>
          <w:tcPr>
            <w:tcW w:w="71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拣选出库作业</w:t>
            </w: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1.从拣选区拣选正确数量的货品并把拣选货品放进周转箱，用小推车搬运至收发货区，在周转箱上面醒目处粘贴客户标签；在出库单上填写货物实发数量，签署“仓管员”确认。每缺少或填错一项扣0.5分。</w:t>
            </w:r>
          </w:p>
        </w:tc>
        <w:tc>
          <w:tcPr>
            <w:tcW w:w="642"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10分</w:t>
            </w: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2.拣选出库货位选择错误扣3分；拣选出库货物数量正确，每少1个扣1分；每多一个扣1分；人工直接搬运货物到收发货区每个货品扣1分；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3.货品与周转箱分离，扣2分。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287" w:hRule="atLeast"/>
          <w:jc w:val="center"/>
        </w:trPr>
        <w:tc>
          <w:tcPr>
            <w:tcW w:w="57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5</w:t>
            </w:r>
          </w:p>
        </w:tc>
        <w:tc>
          <w:tcPr>
            <w:tcW w:w="71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派货装车</w:t>
            </w:r>
          </w:p>
        </w:tc>
        <w:tc>
          <w:tcPr>
            <w:tcW w:w="6039" w:type="dxa"/>
            <w:shd w:val="clear" w:color="auto" w:fill="FFFFFF" w:themeFill="background1"/>
            <w:vAlign w:val="center"/>
          </w:tcPr>
          <w:p>
            <w:pPr>
              <w:shd w:val="clear" w:color="auto" w:fill="FFFFFF" w:themeFill="background1"/>
              <w:tabs>
                <w:tab w:val="left" w:pos="312"/>
              </w:tabs>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1.运输通知单审核表没有填写扣3分，受理意见、不受理的理由每一项0.5分；</w:t>
            </w:r>
          </w:p>
        </w:tc>
        <w:tc>
          <w:tcPr>
            <w:tcW w:w="642"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10分</w:t>
            </w: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tabs>
                <w:tab w:val="left" w:pos="312"/>
              </w:tabs>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2.把周转箱（属于自提货物）装上仓储笼扣1分；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tabs>
                <w:tab w:val="left" w:pos="312"/>
              </w:tabs>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3.把市内配送货物搬上仓储笼，数量正确，少一箱、多一箱扣2分；人工直接派货，没有进行派货装车的，扣5分；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6</w:t>
            </w:r>
          </w:p>
        </w:tc>
        <w:tc>
          <w:tcPr>
            <w:tcW w:w="71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派货卸车</w:t>
            </w: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1.把需要派送的货物派到正确的客户处，漏派或错派（按箱计数）每箱扣1分，派错客户扣3分；人工直接派货的，每箱扣1分；</w:t>
            </w:r>
          </w:p>
        </w:tc>
        <w:tc>
          <w:tcPr>
            <w:tcW w:w="642"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10分</w:t>
            </w: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2.按照正确的派送路线派送货物，没有按照正确顺序完成派货作业的，每错一个客户扣1分。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287" w:hRule="atLeast"/>
          <w:jc w:val="center"/>
        </w:trPr>
        <w:tc>
          <w:tcPr>
            <w:tcW w:w="57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7</w:t>
            </w:r>
          </w:p>
        </w:tc>
        <w:tc>
          <w:tcPr>
            <w:tcW w:w="710" w:type="dxa"/>
            <w:vMerge w:val="restart"/>
            <w:shd w:val="clear" w:color="auto" w:fill="FFFFFF" w:themeFill="background1"/>
            <w:vAlign w:val="center"/>
          </w:tcPr>
          <w:p>
            <w:pPr>
              <w:shd w:val="clear" w:color="auto" w:fill="FFFFFF" w:themeFill="background1"/>
              <w:adjustRightInd w:val="0"/>
              <w:snapToGrid w:val="0"/>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取货装车</w:t>
            </w:r>
          </w:p>
        </w:tc>
        <w:tc>
          <w:tcPr>
            <w:tcW w:w="6039" w:type="dxa"/>
            <w:shd w:val="clear" w:color="auto" w:fill="FFFFFF" w:themeFill="background1"/>
            <w:vAlign w:val="center"/>
          </w:tcPr>
          <w:p>
            <w:pPr>
              <w:shd w:val="clear" w:color="auto" w:fill="FFFFFF" w:themeFill="background1"/>
              <w:adjustRightInd w:val="0"/>
              <w:snapToGrid w:val="0"/>
              <w:spacing w:line="360" w:lineRule="exac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 按照正确的派送路线取货，没有按照正确顺序完成取货作业的，每错一个客户扣1分；</w:t>
            </w:r>
          </w:p>
        </w:tc>
        <w:tc>
          <w:tcPr>
            <w:tcW w:w="642"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10分</w:t>
            </w: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287"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adjustRightInd w:val="0"/>
              <w:snapToGrid w:val="0"/>
              <w:jc w:val="center"/>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2.货物每少一箱或多一箱每箱扣1分，没做取货装车作业的扣5分；每取错一个客户扣3分；人工直接取货，没有进行取货装车的，扣5分；</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570" w:type="dxa"/>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8</w:t>
            </w:r>
          </w:p>
        </w:tc>
        <w:tc>
          <w:tcPr>
            <w:tcW w:w="710" w:type="dxa"/>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取货卸车</w:t>
            </w:r>
          </w:p>
        </w:tc>
        <w:tc>
          <w:tcPr>
            <w:tcW w:w="6039" w:type="dxa"/>
            <w:shd w:val="clear" w:color="auto" w:fill="FFFFFF" w:themeFill="background1"/>
            <w:vAlign w:val="center"/>
          </w:tcPr>
          <w:p>
            <w:pPr>
              <w:shd w:val="clear" w:color="auto" w:fill="FFFFFF" w:themeFill="background1"/>
              <w:adjustRightInd w:val="0"/>
              <w:snapToGrid w:val="0"/>
              <w:spacing w:line="360" w:lineRule="exac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将货物装车后，驾驶车辆回收发货区，将全部货物卸下,少卸1箱货物扣1分；人工直接取货放收发货区的，扣5分；</w:t>
            </w:r>
          </w:p>
        </w:tc>
        <w:tc>
          <w:tcPr>
            <w:tcW w:w="642" w:type="dxa"/>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10分</w:t>
            </w: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jc w:val="center"/>
        </w:trPr>
        <w:tc>
          <w:tcPr>
            <w:tcW w:w="57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9</w:t>
            </w:r>
          </w:p>
        </w:tc>
        <w:tc>
          <w:tcPr>
            <w:tcW w:w="710"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设备操作规范与安全</w:t>
            </w: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1.没戴安全帽进行操作（扣2分）；</w:t>
            </w:r>
          </w:p>
        </w:tc>
        <w:tc>
          <w:tcPr>
            <w:tcW w:w="1223" w:type="dxa"/>
            <w:gridSpan w:val="2"/>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45"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2.无手持终端操作（扣2分）；</w:t>
            </w:r>
          </w:p>
        </w:tc>
        <w:tc>
          <w:tcPr>
            <w:tcW w:w="1223" w:type="dxa"/>
            <w:gridSpan w:val="2"/>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836"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3.手动液压搬运车不规范操作（按出错次数累计）：</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（1）停放时手动搬运车牵引杆未扭转90度刹车；</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（2）停放时未降叉；</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（3）叉取托盘时，托盘底部下限2cm；</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（4）行进间升降货叉</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（5）行进间托盘檫地</w:t>
            </w:r>
          </w:p>
        </w:tc>
        <w:tc>
          <w:tcPr>
            <w:tcW w:w="642" w:type="dxa"/>
            <w:vMerge w:val="restart"/>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每箱或每次扣1分，最高扣分15分。</w:t>
            </w: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4.单据放置于地面（按错误出现次数累计）；</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5.货物倒置、立置等不规范放置方式或货物整箱掉落</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369"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6.装车作业规范性（根据违反规范错误出现次数计数）：</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（1）大不压小、重不压轻          （2）先卸后装（先卸的货品最后装车）</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（3）堆码层高限制                （4）向上标志的货物不可倒置</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（5）货物堆码整齐，不可倾斜、倒塌（6）野蛮装车，包装破损</w:t>
            </w:r>
          </w:p>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（7）易碎品和不可重压货物需按单箱最大承重量确定摆放位置</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7.作业过程中出现严重的摔、扔、踢、抛货物等现象（按错误出现次数累计）；</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280"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8.一次搬运两个或两个以上货物（按错误出现次数累计）；</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9.车辆翘起或是异响（按错误出现次数累计）；</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611"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10.货物及设备压实线或超出区域，人员跨越实线（货物按箱数，人员和设备按发生次数计数）；</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11.人员、设备、设施之间发生明显磕碰；考生摔倒或明显跑动（按错误出现次数累计）；</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6"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12.置设备于无人看管（按出错次数计数）：设备放置在区域中，操作者离开该区域属于无人看管。设备只要和使用者在同一功能区域，且得到合理处置，不属于无人看管；</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420" w:hRule="atLeast"/>
          <w:jc w:val="center"/>
        </w:trPr>
        <w:tc>
          <w:tcPr>
            <w:tcW w:w="57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710"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13.本表没有定义的扣分事项：具体分值由考评员确定。</w:t>
            </w:r>
          </w:p>
        </w:tc>
        <w:tc>
          <w:tcPr>
            <w:tcW w:w="642" w:type="dxa"/>
            <w:vMerge w:val="continue"/>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p>
        </w:tc>
        <w:tc>
          <w:tcPr>
            <w:tcW w:w="581" w:type="dxa"/>
            <w:shd w:val="clear" w:color="auto" w:fill="FFFFFF" w:themeFill="background1"/>
          </w:tcPr>
          <w:p>
            <w:pPr>
              <w:shd w:val="clear" w:color="auto" w:fill="FFFFFF" w:themeFill="background1"/>
              <w:jc w:val="center"/>
              <w:outlineLvl w:val="1"/>
              <w:rPr>
                <w:rFonts w:asciiTheme="majorEastAsia" w:hAnsiTheme="majorEastAsia" w:eastAsiaTheme="majorEastAsia" w:cstheme="maj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jc w:val="center"/>
        </w:trPr>
        <w:tc>
          <w:tcPr>
            <w:tcW w:w="570" w:type="dxa"/>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10</w:t>
            </w:r>
          </w:p>
        </w:tc>
        <w:tc>
          <w:tcPr>
            <w:tcW w:w="710" w:type="dxa"/>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设备归位和5S管理</w:t>
            </w:r>
          </w:p>
        </w:tc>
        <w:tc>
          <w:tcPr>
            <w:tcW w:w="6039" w:type="dxa"/>
            <w:shd w:val="clear" w:color="auto" w:fill="FFFFFF" w:themeFill="background1"/>
            <w:vAlign w:val="center"/>
          </w:tcPr>
          <w:p>
            <w:pPr>
              <w:shd w:val="clear" w:color="auto" w:fill="FFFFFF" w:themeFill="background1"/>
              <w:adjustRightInd w:val="0"/>
              <w:snapToGrid w:val="0"/>
              <w:spacing w:line="360" w:lineRule="exact"/>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托盘、周转箱未归位（按箱数计数）；安全帽未归位；工作结束后设备未归位；工作台上工具未归位；仓储笼、手动液压搬运车使用完毕未归位。</w:t>
            </w:r>
          </w:p>
        </w:tc>
        <w:tc>
          <w:tcPr>
            <w:tcW w:w="642" w:type="dxa"/>
            <w:shd w:val="clear" w:color="auto" w:fill="FFFFFF" w:themeFill="background1"/>
            <w:vAlign w:val="center"/>
          </w:tcPr>
          <w:p>
            <w:pPr>
              <w:shd w:val="clear" w:color="auto" w:fill="FFFFFF" w:themeFill="background1"/>
              <w:jc w:val="center"/>
              <w:outlineLvl w:val="1"/>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每箱或每次扣1分，最高扣分5分。</w:t>
            </w:r>
          </w:p>
        </w:tc>
        <w:tc>
          <w:tcPr>
            <w:tcW w:w="581" w:type="dxa"/>
            <w:shd w:val="clear" w:color="auto" w:fill="FFFFFF" w:themeFill="background1"/>
          </w:tcPr>
          <w:p>
            <w:pPr>
              <w:shd w:val="clear" w:color="auto" w:fill="FFFFFF" w:themeFill="background1"/>
              <w:jc w:val="center"/>
              <w:outlineLvl w:val="1"/>
              <w:rPr>
                <w:rFonts w:hint="eastAsia" w:asciiTheme="majorEastAsia" w:hAnsiTheme="majorEastAsia" w:eastAsiaTheme="majorEastAsia" w:cstheme="majorEastAsia"/>
                <w:sz w:val="24"/>
              </w:rPr>
            </w:pPr>
          </w:p>
        </w:tc>
      </w:tr>
    </w:tbl>
    <w:p>
      <w:pPr>
        <w:shd w:val="clear" w:color="auto" w:fill="FFFFFF" w:themeFill="background1"/>
        <w:jc w:val="center"/>
        <w:rPr>
          <w:rFonts w:asciiTheme="majorEastAsia" w:hAnsiTheme="majorEastAsia" w:eastAsiaTheme="majorEastAsia" w:cstheme="majorEastAsia"/>
          <w:b/>
          <w:sz w:val="24"/>
        </w:rPr>
      </w:pPr>
    </w:p>
    <w:p>
      <w:pPr>
        <w:widowControl/>
        <w:jc w:val="left"/>
        <w:rPr>
          <w:rFonts w:ascii="Times New Roman" w:hAnsi="Times New Roman" w:eastAsia="仿宋_GB2312" w:cs="Times New Roman"/>
          <w:sz w:val="28"/>
          <w:szCs w:val="28"/>
          <w:highlight w:val="lightGray"/>
        </w:rPr>
      </w:pPr>
      <w:r>
        <w:rPr>
          <w:rFonts w:ascii="Times New Roman" w:hAnsi="Times New Roman" w:eastAsia="仿宋_GB2312" w:cs="Times New Roman"/>
          <w:sz w:val="28"/>
          <w:szCs w:val="28"/>
          <w:highlight w:val="lightGray"/>
        </w:rPr>
        <w:br w:type="page"/>
      </w:r>
    </w:p>
    <w:p>
      <w:pPr>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（二）物流单证处理</w:t>
      </w:r>
    </w:p>
    <w:p>
      <w:pPr>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1.考试样题</w:t>
      </w:r>
    </w:p>
    <w:p>
      <w:pPr>
        <w:spacing w:line="360" w:lineRule="auto"/>
        <w:ind w:firstLine="562" w:firstLineChars="200"/>
        <w:jc w:val="center"/>
        <w:rPr>
          <w:rFonts w:ascii="Times New Roman" w:hAnsi="Times New Roman" w:eastAsia="仿宋" w:cs="仿宋"/>
          <w:b/>
          <w:bCs/>
          <w:kern w:val="0"/>
          <w:sz w:val="28"/>
          <w:szCs w:val="28"/>
        </w:rPr>
      </w:pPr>
      <w:r>
        <w:rPr>
          <w:rFonts w:hint="eastAsia" w:ascii="Times New Roman" w:hAnsi="Times New Roman" w:eastAsia="仿宋" w:cs="仿宋"/>
          <w:b/>
          <w:bCs/>
          <w:kern w:val="0"/>
          <w:sz w:val="28"/>
          <w:szCs w:val="28"/>
        </w:rPr>
        <w:t>物流单证处理项目试题</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南京文恒进出口有限公司目前主营进出口家用电器。20</w:t>
      </w:r>
      <w:r>
        <w:rPr>
          <w:rFonts w:ascii="Times New Roman" w:hAnsi="Times New Roman" w:eastAsia="仿宋" w:cs="仿宋"/>
          <w:kern w:val="0"/>
          <w:sz w:val="28"/>
          <w:szCs w:val="28"/>
        </w:rPr>
        <w:t>21</w:t>
      </w:r>
      <w:r>
        <w:rPr>
          <w:rFonts w:hint="eastAsia" w:ascii="Times New Roman" w:hAnsi="Times New Roman" w:eastAsia="仿宋" w:cs="仿宋"/>
          <w:kern w:val="0"/>
          <w:sz w:val="28"/>
          <w:szCs w:val="28"/>
        </w:rPr>
        <w:t xml:space="preserve">年4月，南京文恒进出口有限公司（以下简称：南京文恒）与马来西亚首诺电器有限公司签订了一份出口合同，货物为：负离子电吹风、电动剃须刀。 4月底，南京文恒接到通知，买方马来西亚首诺电器有限公司希望卖方能尽快发货。南京文恒直接从本公司仓库发货，5月2日，由信息员向存放数码小家电JD002号仓库下达《发货通知单》。 </w:t>
      </w:r>
    </w:p>
    <w:tbl>
      <w:tblPr>
        <w:tblStyle w:val="9"/>
        <w:tblW w:w="8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714"/>
        <w:gridCol w:w="1602"/>
        <w:gridCol w:w="2688"/>
        <w:gridCol w:w="714"/>
        <w:gridCol w:w="1371"/>
        <w:gridCol w:w="12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8303" w:type="dxa"/>
            <w:gridSpan w:val="6"/>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南京文恒进出口有限公司</w:t>
            </w:r>
          </w:p>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发货通知单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8303" w:type="dxa"/>
            <w:gridSpan w:val="6"/>
            <w:tcBorders>
              <w:top w:val="outset" w:color="auto" w:sz="6" w:space="0"/>
              <w:left w:val="outset" w:color="auto" w:sz="6" w:space="0"/>
              <w:bottom w:val="outset" w:color="auto" w:sz="6" w:space="0"/>
              <w:right w:val="outset" w:color="auto" w:sz="6" w:space="0"/>
            </w:tcBorders>
          </w:tcPr>
          <w:p>
            <w:pP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发货通知单号：FHTZD201805003</w:t>
            </w:r>
          </w:p>
          <w:p>
            <w:pP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收货客户：南京文恒进出口有限公司出口销售部 </w:t>
            </w:r>
          </w:p>
          <w:p>
            <w:pP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收货地点：南京市栖霞区新港大道231号</w:t>
            </w:r>
          </w:p>
          <w:p>
            <w:pP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收货人：李伟                     电话：025-89023111</w:t>
            </w:r>
          </w:p>
          <w:p>
            <w:pP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发货日期：20</w:t>
            </w:r>
            <w:r>
              <w:rPr>
                <w:rFonts w:asciiTheme="majorEastAsia" w:hAnsiTheme="majorEastAsia" w:eastAsiaTheme="majorEastAsia" w:cstheme="majorEastAsia"/>
                <w:szCs w:val="21"/>
              </w:rPr>
              <w:t>21</w:t>
            </w:r>
            <w:r>
              <w:rPr>
                <w:rFonts w:hint="eastAsia" w:asciiTheme="majorEastAsia" w:hAnsiTheme="majorEastAsia" w:eastAsiaTheme="majorEastAsia" w:cstheme="majorEastAsia"/>
                <w:szCs w:val="21"/>
              </w:rPr>
              <w:t>年5月3日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7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序号</w:t>
            </w:r>
          </w:p>
        </w:tc>
        <w:tc>
          <w:tcPr>
            <w:tcW w:w="1602"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物料编号</w:t>
            </w:r>
          </w:p>
        </w:tc>
        <w:tc>
          <w:tcPr>
            <w:tcW w:w="2688"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物料名称</w:t>
            </w:r>
          </w:p>
        </w:tc>
        <w:tc>
          <w:tcPr>
            <w:tcW w:w="7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单位</w:t>
            </w:r>
          </w:p>
        </w:tc>
        <w:tc>
          <w:tcPr>
            <w:tcW w:w="1371"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计划数量</w:t>
            </w:r>
          </w:p>
        </w:tc>
        <w:tc>
          <w:tcPr>
            <w:tcW w:w="12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7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1</w:t>
            </w:r>
          </w:p>
        </w:tc>
        <w:tc>
          <w:tcPr>
            <w:tcW w:w="1602"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EH-NEII</w:t>
            </w:r>
          </w:p>
        </w:tc>
        <w:tc>
          <w:tcPr>
            <w:tcW w:w="2688"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负离子电吹风</w:t>
            </w:r>
          </w:p>
        </w:tc>
        <w:tc>
          <w:tcPr>
            <w:tcW w:w="7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箱</w:t>
            </w:r>
          </w:p>
        </w:tc>
        <w:tc>
          <w:tcPr>
            <w:tcW w:w="1371"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100</w:t>
            </w:r>
          </w:p>
        </w:tc>
        <w:tc>
          <w:tcPr>
            <w:tcW w:w="12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15个/箱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7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w:t>
            </w:r>
          </w:p>
        </w:tc>
        <w:tc>
          <w:tcPr>
            <w:tcW w:w="1602"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AMC-3000</w:t>
            </w:r>
          </w:p>
        </w:tc>
        <w:tc>
          <w:tcPr>
            <w:tcW w:w="2688"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电动剃须刀</w:t>
            </w:r>
          </w:p>
        </w:tc>
        <w:tc>
          <w:tcPr>
            <w:tcW w:w="7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箱</w:t>
            </w:r>
          </w:p>
        </w:tc>
        <w:tc>
          <w:tcPr>
            <w:tcW w:w="1371"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400</w:t>
            </w:r>
          </w:p>
        </w:tc>
        <w:tc>
          <w:tcPr>
            <w:tcW w:w="12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3个/箱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718" w:type="dxa"/>
            <w:gridSpan w:val="4"/>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合计</w:t>
            </w:r>
          </w:p>
        </w:tc>
        <w:tc>
          <w:tcPr>
            <w:tcW w:w="1371"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500</w:t>
            </w:r>
          </w:p>
        </w:tc>
        <w:tc>
          <w:tcPr>
            <w:tcW w:w="1214" w:type="dxa"/>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jc w:val="center"/>
              <w:rPr>
                <w:rFonts w:asciiTheme="majorEastAsia" w:hAnsiTheme="majorEastAsia" w:eastAsiaTheme="majorEastAsia" w:cstheme="majorEastAsia"/>
                <w:kern w:val="0"/>
                <w:szCs w:val="21"/>
              </w:rPr>
            </w:pPr>
          </w:p>
        </w:tc>
      </w:tr>
    </w:tbl>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同日发货的还有一批货物，相关信息如下： </w:t>
      </w:r>
    </w:p>
    <w:tbl>
      <w:tblPr>
        <w:tblStyle w:val="9"/>
        <w:tblW w:w="8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724"/>
        <w:gridCol w:w="1514"/>
        <w:gridCol w:w="2723"/>
        <w:gridCol w:w="723"/>
        <w:gridCol w:w="1389"/>
        <w:gridCol w:w="123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8303" w:type="dxa"/>
            <w:gridSpan w:val="6"/>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南京文恒进出口有限公司 </w:t>
            </w:r>
          </w:p>
          <w:p>
            <w:pPr>
              <w:jc w:val="center"/>
              <w:rPr>
                <w:rFonts w:asciiTheme="majorEastAsia" w:hAnsiTheme="majorEastAsia" w:eastAsiaTheme="majorEastAsia" w:cstheme="majorEastAsia"/>
                <w:kern w:val="0"/>
                <w:sz w:val="18"/>
                <w:szCs w:val="18"/>
              </w:rPr>
            </w:pPr>
            <w:r>
              <w:rPr>
                <w:rFonts w:hint="eastAsia" w:asciiTheme="majorEastAsia" w:hAnsiTheme="majorEastAsia" w:eastAsiaTheme="majorEastAsia" w:cstheme="majorEastAsia"/>
              </w:rPr>
              <w:t>发货通知单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8303" w:type="dxa"/>
            <w:gridSpan w:val="6"/>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发货通知单号：FHTZD201805004</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 xml:space="preserve">收货客户：扬州繁森贸易有限公司 </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收货地点：扬州市江都区黄山东路21号</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收货人：刘东      电话：0514-87210075</w:t>
            </w:r>
          </w:p>
          <w:p>
            <w:pPr>
              <w:jc w:val="left"/>
              <w:rPr>
                <w:rFonts w:asciiTheme="majorEastAsia" w:hAnsiTheme="majorEastAsia" w:eastAsiaTheme="majorEastAsia" w:cstheme="majorEastAsia"/>
                <w:kern w:val="0"/>
                <w:sz w:val="18"/>
                <w:szCs w:val="18"/>
              </w:rPr>
            </w:pPr>
            <w:r>
              <w:rPr>
                <w:rFonts w:hint="eastAsia" w:asciiTheme="majorEastAsia" w:hAnsiTheme="majorEastAsia" w:eastAsiaTheme="majorEastAsia" w:cstheme="majorEastAsia"/>
              </w:rPr>
              <w:t>发货日期：20</w:t>
            </w:r>
            <w:r>
              <w:rPr>
                <w:rFonts w:asciiTheme="majorEastAsia" w:hAnsiTheme="majorEastAsia" w:eastAsiaTheme="majorEastAsia" w:cstheme="majorEastAsia"/>
              </w:rPr>
              <w:t>21</w:t>
            </w:r>
            <w:r>
              <w:rPr>
                <w:rFonts w:hint="eastAsia" w:asciiTheme="majorEastAsia" w:hAnsiTheme="majorEastAsia" w:eastAsiaTheme="majorEastAsia" w:cstheme="majorEastAsia"/>
              </w:rPr>
              <w:t>年5月3日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724"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序号</w:t>
            </w:r>
          </w:p>
        </w:tc>
        <w:tc>
          <w:tcPr>
            <w:tcW w:w="1514"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物料编号</w:t>
            </w:r>
          </w:p>
        </w:tc>
        <w:tc>
          <w:tcPr>
            <w:tcW w:w="272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物料名称</w:t>
            </w:r>
          </w:p>
        </w:tc>
        <w:tc>
          <w:tcPr>
            <w:tcW w:w="72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单位</w:t>
            </w:r>
          </w:p>
        </w:tc>
        <w:tc>
          <w:tcPr>
            <w:tcW w:w="1389"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计划数量</w:t>
            </w:r>
          </w:p>
        </w:tc>
        <w:tc>
          <w:tcPr>
            <w:tcW w:w="1230"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724"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w:t>
            </w:r>
          </w:p>
        </w:tc>
        <w:tc>
          <w:tcPr>
            <w:tcW w:w="1514"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GC-310</w:t>
            </w:r>
          </w:p>
        </w:tc>
        <w:tc>
          <w:tcPr>
            <w:tcW w:w="272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手持熨烫刷</w:t>
            </w:r>
          </w:p>
        </w:tc>
        <w:tc>
          <w:tcPr>
            <w:tcW w:w="72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389"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300</w:t>
            </w:r>
          </w:p>
        </w:tc>
        <w:tc>
          <w:tcPr>
            <w:tcW w:w="1230"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5个/箱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724"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w:t>
            </w:r>
          </w:p>
        </w:tc>
        <w:tc>
          <w:tcPr>
            <w:tcW w:w="1514"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EH-NA57</w:t>
            </w:r>
          </w:p>
        </w:tc>
        <w:tc>
          <w:tcPr>
            <w:tcW w:w="272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纳米负离子电吹风</w:t>
            </w:r>
          </w:p>
        </w:tc>
        <w:tc>
          <w:tcPr>
            <w:tcW w:w="72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389"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200</w:t>
            </w:r>
          </w:p>
        </w:tc>
        <w:tc>
          <w:tcPr>
            <w:tcW w:w="1230"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15个/箱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684" w:type="dxa"/>
            <w:gridSpan w:val="4"/>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合计</w:t>
            </w:r>
          </w:p>
        </w:tc>
        <w:tc>
          <w:tcPr>
            <w:tcW w:w="1389"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500</w:t>
            </w:r>
          </w:p>
        </w:tc>
        <w:tc>
          <w:tcPr>
            <w:tcW w:w="1230"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p>
        </w:tc>
      </w:tr>
    </w:tbl>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JD002库的部分库存如下，库内货架为驶入式货架： </w:t>
      </w:r>
    </w:p>
    <w:tbl>
      <w:tblPr>
        <w:tblStyle w:val="9"/>
        <w:tblW w:w="8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557"/>
        <w:gridCol w:w="557"/>
        <w:gridCol w:w="1257"/>
        <w:gridCol w:w="2108"/>
        <w:gridCol w:w="953"/>
        <w:gridCol w:w="557"/>
        <w:gridCol w:w="1071"/>
        <w:gridCol w:w="124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库区 </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货位 </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物料编号 </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货品名称 </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规格 </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单位 </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库存数量 </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入库日期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0002</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EH-NA57</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纳米负离子电吹风</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15个/箱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160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0003</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EH-NA57</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纳米负离子电吹风</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15个/箱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100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-03-15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0005</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AMC-3000</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电动剃须刀</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3个/箱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0006</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AMC-3000</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电动剃须刀</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3个/箱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230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0008</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HX9362</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声波震动电动牙刷</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110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0009</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HX9362</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声波震动电动牙刷</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90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3区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0022</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MIA-2</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超声波洁面仪</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10个/箱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130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-04-13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3区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0023</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MIA-2</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超声波洁面仪</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10个/箱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100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-04-22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4区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0031</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GC-310</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手持熨烫刷</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5个/箱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300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-03-22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5区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0022</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EH-NEII</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负离子电吹风</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15个/箱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80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5区</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0023</w:t>
            </w:r>
          </w:p>
        </w:tc>
        <w:tc>
          <w:tcPr>
            <w:tcW w:w="12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EH-NEII</w:t>
            </w:r>
          </w:p>
        </w:tc>
        <w:tc>
          <w:tcPr>
            <w:tcW w:w="2108"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负离子电吹风</w:t>
            </w:r>
          </w:p>
        </w:tc>
        <w:tc>
          <w:tcPr>
            <w:tcW w:w="95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15个/箱</w:t>
            </w:r>
          </w:p>
        </w:tc>
        <w:tc>
          <w:tcPr>
            <w:tcW w:w="557"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箱</w:t>
            </w:r>
          </w:p>
        </w:tc>
        <w:tc>
          <w:tcPr>
            <w:tcW w:w="107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120</w:t>
            </w:r>
          </w:p>
        </w:tc>
        <w:tc>
          <w:tcPr>
            <w:tcW w:w="1243"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w:t>
            </w:r>
            <w:r>
              <w:rPr>
                <w:rFonts w:asciiTheme="majorEastAsia" w:hAnsiTheme="majorEastAsia" w:eastAsiaTheme="majorEastAsia" w:cstheme="majorEastAsia"/>
              </w:rPr>
              <w:t>21</w:t>
            </w:r>
            <w:r>
              <w:rPr>
                <w:rFonts w:hint="eastAsia" w:asciiTheme="majorEastAsia" w:hAnsiTheme="majorEastAsia" w:eastAsiaTheme="majorEastAsia" w:cstheme="majorEastAsia"/>
              </w:rPr>
              <w:t>-02-20</w:t>
            </w:r>
          </w:p>
        </w:tc>
      </w:tr>
    </w:tbl>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当日，数码小家电JD002库仓管员张晓查询库存后准备好《出库单》和《拣货单》，并将《拣货单》交给拣货员王宁，王宁完成拣货指令并且进行了反馈。仓管员张晓将货物整理至出货暂存区等待发运。</w:t>
      </w:r>
    </w:p>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南京文恒进出口有限公司委托盛辉物流公司将该两批货物送达至指定目的地。20</w:t>
      </w:r>
      <w:r>
        <w:rPr>
          <w:rFonts w:ascii="Times New Roman" w:hAnsi="Times New Roman" w:eastAsia="仿宋" w:cs="仿宋"/>
          <w:kern w:val="0"/>
          <w:sz w:val="28"/>
          <w:szCs w:val="28"/>
        </w:rPr>
        <w:t>21</w:t>
      </w:r>
      <w:r>
        <w:rPr>
          <w:rFonts w:hint="eastAsia" w:ascii="Times New Roman" w:hAnsi="Times New Roman" w:eastAsia="仿宋" w:cs="仿宋"/>
          <w:kern w:val="0"/>
          <w:sz w:val="28"/>
          <w:szCs w:val="28"/>
        </w:rPr>
        <w:t xml:space="preserve">年5月5日，盛辉物流公司客服部客服人员吴春整理出以下客户托运订单，具体相关信息如下： </w:t>
      </w:r>
    </w:p>
    <w:tbl>
      <w:tblPr>
        <w:tblStyle w:val="9"/>
        <w:tblW w:w="8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92"/>
        <w:gridCol w:w="731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运单号</w:t>
            </w:r>
          </w:p>
        </w:tc>
        <w:tc>
          <w:tcPr>
            <w:tcW w:w="731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20180505001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托运人</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南京文恒进出口有限公司（地址：南京市栖霞区新港大道231号，联系人：李伟，电话：025-89023111，邮编：210046）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托运货物</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纸箱包装</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负离子电吹风 数量：100箱； 总体积：0.8立方米；单箱重量：1.2千克；</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电动剃须刀  数量：400箱； 总体积:10.2立方米; 单箱重量：3千克;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收货人</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南京文恒进出口有限公司加工仓库（地址：泰州市高港区东联路2号出口加工仓库；联系人：陈华；电话：0523-63329110；邮编：225321）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托运要求</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要求取货和送货</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要求到货时间：20</w:t>
            </w:r>
            <w:r>
              <w:rPr>
                <w:rFonts w:asciiTheme="majorEastAsia" w:hAnsiTheme="majorEastAsia" w:eastAsiaTheme="majorEastAsia" w:cstheme="majorEastAsia"/>
              </w:rPr>
              <w:t>21</w:t>
            </w:r>
            <w:r>
              <w:rPr>
                <w:rFonts w:hint="eastAsia" w:asciiTheme="majorEastAsia" w:hAnsiTheme="majorEastAsia" w:eastAsiaTheme="majorEastAsia" w:cstheme="majorEastAsia"/>
              </w:rPr>
              <w:t>年5月7日前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结算</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月结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投保</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对负离子电吹风和电动剃须刀进行投保</w:t>
            </w:r>
          </w:p>
        </w:tc>
      </w:tr>
    </w:tbl>
    <w:p>
      <w:pPr>
        <w:jc w:val="center"/>
        <w:rPr>
          <w:rFonts w:eastAsia="仿宋" w:cs="Calibri"/>
        </w:rPr>
      </w:pPr>
    </w:p>
    <w:p>
      <w:pPr>
        <w:jc w:val="center"/>
        <w:rPr>
          <w:rFonts w:ascii="仿宋" w:hAnsi="仿宋" w:eastAsia="仿宋"/>
        </w:rPr>
      </w:pPr>
      <w:r>
        <w:rPr>
          <w:rFonts w:eastAsia="仿宋" w:cs="Calibri"/>
        </w:rPr>
        <w:t> </w:t>
      </w:r>
    </w:p>
    <w:tbl>
      <w:tblPr>
        <w:tblStyle w:val="9"/>
        <w:tblW w:w="8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92"/>
        <w:gridCol w:w="731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运单号</w:t>
            </w:r>
          </w:p>
        </w:tc>
        <w:tc>
          <w:tcPr>
            <w:tcW w:w="731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20180505002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托运人</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南京文恒进出口有限公司（地址：南京市栖霞区新港大道231号，联系人：李伟，电话：025-89023111，邮编：210046）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托运货物</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纸箱包装</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手持熨烫刷 数量：180箱； 总体积：1.2立方米;单箱重量:1.1千克；</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纳米负离子电吹风  数量：200箱； 总体积：1.5立方米; 单箱重量：1.5千克；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收货人</w:t>
            </w:r>
          </w:p>
        </w:tc>
        <w:tc>
          <w:tcPr>
            <w:tcW w:w="7311" w:type="dxa"/>
            <w:tcBorders>
              <w:top w:val="outset" w:color="auto" w:sz="6" w:space="0"/>
              <w:left w:val="outset" w:color="auto" w:sz="6" w:space="0"/>
              <w:bottom w:val="outset" w:color="auto" w:sz="6" w:space="0"/>
              <w:right w:val="outset" w:color="auto" w:sz="6" w:space="0"/>
            </w:tcBorders>
          </w:tcPr>
          <w:p>
            <w:pPr>
              <w:rPr>
                <w:rFonts w:asciiTheme="majorEastAsia" w:hAnsiTheme="majorEastAsia" w:eastAsiaTheme="majorEastAsia" w:cstheme="majorEastAsia"/>
              </w:rPr>
            </w:pPr>
            <w:r>
              <w:rPr>
                <w:rFonts w:hint="eastAsia" w:asciiTheme="majorEastAsia" w:hAnsiTheme="majorEastAsia" w:eastAsiaTheme="majorEastAsia" w:cstheme="majorEastAsia"/>
              </w:rPr>
              <w:t>扬州繁森贸易有限公司（地址：扬州市江都区黄山东路21号；联系人：刘东；电话：0514-87210075；邮编：225200）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托运要求</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要求取货和送货</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要求到货时间：20</w:t>
            </w:r>
            <w:r>
              <w:rPr>
                <w:rFonts w:asciiTheme="majorEastAsia" w:hAnsiTheme="majorEastAsia" w:eastAsiaTheme="majorEastAsia" w:cstheme="majorEastAsia"/>
              </w:rPr>
              <w:t>21</w:t>
            </w:r>
            <w:r>
              <w:rPr>
                <w:rFonts w:hint="eastAsia" w:asciiTheme="majorEastAsia" w:hAnsiTheme="majorEastAsia" w:eastAsiaTheme="majorEastAsia" w:cstheme="majorEastAsia"/>
              </w:rPr>
              <w:t>年5月7日前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结算</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月结</w:t>
            </w:r>
          </w:p>
        </w:tc>
      </w:tr>
    </w:tbl>
    <w:p>
      <w:pPr>
        <w:jc w:val="center"/>
        <w:rPr>
          <w:rFonts w:ascii="仿宋" w:hAnsi="仿宋" w:eastAsia="仿宋"/>
        </w:rPr>
      </w:pPr>
      <w:r>
        <w:rPr>
          <w:rFonts w:eastAsia="仿宋" w:cs="Calibri"/>
        </w:rPr>
        <w:t> </w:t>
      </w:r>
    </w:p>
    <w:tbl>
      <w:tblPr>
        <w:tblStyle w:val="9"/>
        <w:tblW w:w="8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92"/>
        <w:gridCol w:w="731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运单号</w:t>
            </w:r>
          </w:p>
        </w:tc>
        <w:tc>
          <w:tcPr>
            <w:tcW w:w="731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20180505003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托运人</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江苏蓝天电器有限公司（地址：江苏省南京市栖霞区港城路28号，联系人：王京，电话：025-86603111，邮编：210046）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托运货物</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纸箱包装</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电热水壶 数量：20箱； 总体积：0.8立方米  单箱重量：0.6千克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收货人</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扬州江畔超市（地址：扬州市邗江区运河路111号；联系人：许江；电话：0514-80332175；邮编：225100）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托运要求</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要求取货和送货</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要求到货时间：20</w:t>
            </w:r>
            <w:r>
              <w:rPr>
                <w:rFonts w:asciiTheme="majorEastAsia" w:hAnsiTheme="majorEastAsia" w:eastAsiaTheme="majorEastAsia" w:cstheme="majorEastAsia"/>
              </w:rPr>
              <w:t>21</w:t>
            </w:r>
            <w:r>
              <w:rPr>
                <w:rFonts w:hint="eastAsia" w:asciiTheme="majorEastAsia" w:hAnsiTheme="majorEastAsia" w:eastAsiaTheme="majorEastAsia" w:cstheme="majorEastAsia"/>
              </w:rPr>
              <w:t>年5月7日前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结算</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月结</w:t>
            </w:r>
          </w:p>
        </w:tc>
      </w:tr>
    </w:tbl>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吴春将三份托运订单信息传递给本公司调度王建。除此之外，王建还收到公司各站点的送货信息，经过调度，王建将上述扬州站和泰州站的三个订单送货任务安排在同一辆车运输，运输路线为南京-扬州-泰州，在扬州站卸货后再将下述泰州站订单配载至该车辆。</w:t>
      </w:r>
    </w:p>
    <w:tbl>
      <w:tblPr>
        <w:tblStyle w:val="9"/>
        <w:tblW w:w="8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92"/>
        <w:gridCol w:w="731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运单号</w:t>
            </w:r>
          </w:p>
        </w:tc>
        <w:tc>
          <w:tcPr>
            <w:tcW w:w="7311"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20180505004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托运人</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扬州科瑞小家电销售有限公司 （地址：扬州市江都开发大道21号，联系人：徐群，电话：0514-86210083，邮编：225200）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托运货物</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纸箱包装</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脉冲电动洗鼻器 数量：10 箱； 总体积：0.5立方米；单箱重量：0.5千克；</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旅行智能插座   数量：20 箱； 总体积：0.8立方米；单箱重量：0.4千克；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收货人</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泰州永福超市（地址：泰州市姜堰区朝阳路220号 ；联系人：吴泰 ；电话：0523-63310217 ；邮编：225500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托运要求</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要求送货</w:t>
            </w:r>
          </w:p>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要求到货时间：20</w:t>
            </w:r>
            <w:r>
              <w:rPr>
                <w:rFonts w:asciiTheme="majorEastAsia" w:hAnsiTheme="majorEastAsia" w:eastAsiaTheme="majorEastAsia" w:cstheme="majorEastAsia"/>
              </w:rPr>
              <w:t>21</w:t>
            </w:r>
            <w:r>
              <w:rPr>
                <w:rFonts w:hint="eastAsia" w:asciiTheme="majorEastAsia" w:hAnsiTheme="majorEastAsia" w:eastAsiaTheme="majorEastAsia" w:cstheme="majorEastAsia"/>
              </w:rPr>
              <w:t>年5月7日前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结算</w:t>
            </w:r>
          </w:p>
        </w:tc>
        <w:tc>
          <w:tcPr>
            <w:tcW w:w="7311" w:type="dxa"/>
            <w:tcBorders>
              <w:top w:val="outset" w:color="auto" w:sz="6" w:space="0"/>
              <w:left w:val="outset" w:color="auto" w:sz="6" w:space="0"/>
              <w:bottom w:val="outset" w:color="auto" w:sz="6" w:space="0"/>
              <w:right w:val="outset" w:color="auto" w:sz="6" w:space="0"/>
            </w:tcBorders>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月结</w:t>
            </w:r>
          </w:p>
        </w:tc>
      </w:tr>
    </w:tbl>
    <w:p>
      <w:pPr>
        <w:spacing w:line="360" w:lineRule="auto"/>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根据以上信息，王建进行干线运输调度，调度安排如下： </w:t>
      </w:r>
    </w:p>
    <w:tbl>
      <w:tblPr>
        <w:tblStyle w:val="9"/>
        <w:tblW w:w="8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92"/>
        <w:gridCol w:w="731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运单号 </w:t>
            </w:r>
          </w:p>
        </w:tc>
        <w:tc>
          <w:tcPr>
            <w:tcW w:w="7311"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20180505001、20180505002、20180505003、20180505004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车牌号 </w:t>
            </w:r>
          </w:p>
        </w:tc>
        <w:tc>
          <w:tcPr>
            <w:tcW w:w="7311" w:type="dxa"/>
            <w:tcBorders>
              <w:top w:val="outset" w:color="auto" w:sz="6" w:space="0"/>
              <w:left w:val="outset" w:color="auto" w:sz="6" w:space="0"/>
              <w:bottom w:val="outset" w:color="auto" w:sz="6" w:space="0"/>
              <w:right w:val="outset" w:color="auto" w:sz="6" w:space="0"/>
            </w:tcBorders>
            <w:vAlign w:val="center"/>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苏A22K01（编号：KL006，车型：9.6米集装箱）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车辆属性 </w:t>
            </w:r>
          </w:p>
        </w:tc>
        <w:tc>
          <w:tcPr>
            <w:tcW w:w="7311" w:type="dxa"/>
            <w:tcBorders>
              <w:top w:val="outset" w:color="auto" w:sz="6" w:space="0"/>
              <w:left w:val="outset" w:color="auto" w:sz="6" w:space="0"/>
              <w:bottom w:val="outset" w:color="auto" w:sz="6" w:space="0"/>
              <w:right w:val="outset" w:color="auto" w:sz="6" w:space="0"/>
            </w:tcBorders>
            <w:vAlign w:val="center"/>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车容25m³，核载3吨，车辆性质：自有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司机 </w:t>
            </w:r>
          </w:p>
        </w:tc>
        <w:tc>
          <w:tcPr>
            <w:tcW w:w="7311" w:type="dxa"/>
            <w:tcBorders>
              <w:top w:val="outset" w:color="auto" w:sz="6" w:space="0"/>
              <w:left w:val="outset" w:color="auto" w:sz="6" w:space="0"/>
              <w:bottom w:val="outset" w:color="auto" w:sz="6" w:space="0"/>
              <w:right w:val="outset" w:color="auto" w:sz="6" w:space="0"/>
            </w:tcBorders>
            <w:vAlign w:val="center"/>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刘蓉，联系方式18019043621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运行情况 </w:t>
            </w:r>
          </w:p>
        </w:tc>
        <w:tc>
          <w:tcPr>
            <w:tcW w:w="7311" w:type="dxa"/>
            <w:tcBorders>
              <w:top w:val="outset" w:color="auto" w:sz="6" w:space="0"/>
              <w:left w:val="outset" w:color="auto" w:sz="6" w:space="0"/>
              <w:bottom w:val="outset" w:color="auto" w:sz="6" w:space="0"/>
              <w:right w:val="outset" w:color="auto" w:sz="6" w:space="0"/>
            </w:tcBorders>
            <w:vAlign w:val="center"/>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 xml:space="preserve">    5日当晚20点将货物集中在场站。货物于21：30装车，由场站货运员伍南负责装运发货，此班车一枚封锁，封号为FH01。于23:00发运出站后，预计2018年5月6日1:00到扬州站，4:00卸车完毕，整理再次装货于6日8：00从扬州站出发，班车封锁一枚，封号为FH02，并于当日9：00时左右到达泰州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取货情况</w:t>
            </w:r>
          </w:p>
        </w:tc>
        <w:tc>
          <w:tcPr>
            <w:tcW w:w="7311" w:type="dxa"/>
            <w:tcBorders>
              <w:top w:val="outset" w:color="auto" w:sz="6" w:space="0"/>
              <w:left w:val="outset" w:color="auto" w:sz="6" w:space="0"/>
              <w:bottom w:val="outset" w:color="auto" w:sz="6" w:space="0"/>
              <w:right w:val="outset" w:color="auto" w:sz="6" w:space="0"/>
            </w:tcBorders>
            <w:vAlign w:val="center"/>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 xml:space="preserve">   取货车辆为9.6米敞车，货运员李伟，司机华军，预计3小时完成取货作业；5日13时，货运员与托运人一起对要取的货物及其相关内容与托运订单信息进行核对，相关内容均与托运订单信息无差异。全部核对完成后，根据现场受理情况，填制公路货物运单，并要求托运人核对运单信息后，在运单的“托运人签字”一栏中签字确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992" w:type="dxa"/>
            <w:tcBorders>
              <w:top w:val="outset" w:color="auto" w:sz="6" w:space="0"/>
              <w:left w:val="outset" w:color="auto" w:sz="6" w:space="0"/>
              <w:bottom w:val="outset" w:color="auto" w:sz="6" w:space="0"/>
              <w:right w:val="outset" w:color="auto" w:sz="6" w:space="0"/>
            </w:tcBorders>
            <w:vAlign w:val="center"/>
          </w:tcPr>
          <w:p>
            <w:pPr>
              <w:jc w:val="center"/>
              <w:rPr>
                <w:rFonts w:asciiTheme="majorEastAsia" w:hAnsiTheme="majorEastAsia" w:eastAsiaTheme="majorEastAsia" w:cstheme="majorEastAsia"/>
              </w:rPr>
            </w:pPr>
            <w:r>
              <w:rPr>
                <w:rFonts w:hint="eastAsia" w:asciiTheme="majorEastAsia" w:hAnsiTheme="majorEastAsia" w:eastAsiaTheme="majorEastAsia" w:cstheme="majorEastAsia"/>
              </w:rPr>
              <w:t xml:space="preserve">备注 </w:t>
            </w:r>
          </w:p>
        </w:tc>
        <w:tc>
          <w:tcPr>
            <w:tcW w:w="7311" w:type="dxa"/>
            <w:tcBorders>
              <w:top w:val="outset" w:color="auto" w:sz="6" w:space="0"/>
              <w:left w:val="outset" w:color="auto" w:sz="6" w:space="0"/>
              <w:bottom w:val="outset" w:color="auto" w:sz="6" w:space="0"/>
              <w:right w:val="outset" w:color="auto" w:sz="6" w:space="0"/>
            </w:tcBorders>
            <w:vAlign w:val="center"/>
          </w:tcPr>
          <w:p>
            <w:pPr>
              <w:jc w:val="left"/>
              <w:rPr>
                <w:rFonts w:asciiTheme="majorEastAsia" w:hAnsiTheme="majorEastAsia" w:eastAsiaTheme="majorEastAsia" w:cstheme="majorEastAsia"/>
              </w:rPr>
            </w:pPr>
            <w:r>
              <w:rPr>
                <w:rFonts w:hint="eastAsia" w:asciiTheme="majorEastAsia" w:hAnsiTheme="majorEastAsia" w:eastAsiaTheme="majorEastAsia" w:cstheme="majorEastAsia"/>
              </w:rPr>
              <w:t>南京到扬州的距离是95千米，扬州到泰州的距离是60千米</w:t>
            </w:r>
          </w:p>
        </w:tc>
      </w:tr>
    </w:tbl>
    <w:p>
      <w:pPr>
        <w:widowControl/>
        <w:spacing w:line="400" w:lineRule="exact"/>
        <w:jc w:val="left"/>
        <w:rPr>
          <w:rFonts w:ascii="仿宋" w:hAnsi="仿宋" w:eastAsia="仿宋" w:cs="宋体"/>
          <w:b/>
          <w:bCs/>
          <w:kern w:val="0"/>
          <w:sz w:val="24"/>
        </w:rPr>
      </w:pPr>
    </w:p>
    <w:p>
      <w:pPr>
        <w:spacing w:line="500" w:lineRule="exact"/>
        <w:ind w:firstLine="562" w:firstLineChars="200"/>
        <w:rPr>
          <w:rFonts w:ascii="Times New Roman" w:hAnsi="Times New Roman" w:eastAsia="仿宋" w:cs="仿宋"/>
          <w:b/>
          <w:kern w:val="0"/>
          <w:sz w:val="28"/>
          <w:szCs w:val="28"/>
        </w:rPr>
      </w:pPr>
      <w:r>
        <w:rPr>
          <w:rFonts w:hint="eastAsia" w:ascii="Times New Roman" w:hAnsi="Times New Roman" w:eastAsia="仿宋" w:cs="仿宋"/>
          <w:b/>
          <w:kern w:val="0"/>
          <w:sz w:val="28"/>
          <w:szCs w:val="28"/>
        </w:rPr>
        <w:t>制单要求：</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1、请以南京文恒进出口有限公司仓库仓管员张晓的身份为发货通知单号：FHTZD201805004的货物编制单号为CKD201805004的《出库单》；</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2、请以南京文恒进出口有限公司拣货员王宁的身份为CKD201805004的《出库单》上的货物完成拣货，拣货顺序按照出库单上的货物顺序进行，并将结果反馈在单号为JHD201805004的《拣货单》上；</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3、请以盛辉物流公司调度王建的身份编制单号为YSJH20180506003的《运输计划》。窗体顶端</w:t>
      </w:r>
    </w:p>
    <w:p>
      <w:pPr>
        <w:spacing w:line="500" w:lineRule="exact"/>
        <w:ind w:firstLine="560" w:firstLineChars="200"/>
        <w:rPr>
          <w:rFonts w:ascii="Times New Roman" w:hAnsi="Times New Roman" w:eastAsia="仿宋" w:cs="仿宋"/>
          <w:kern w:val="0"/>
          <w:sz w:val="28"/>
          <w:szCs w:val="28"/>
        </w:rPr>
      </w:pPr>
    </w:p>
    <w:p>
      <w:pPr>
        <w:spacing w:line="500" w:lineRule="exact"/>
        <w:ind w:firstLine="562" w:firstLineChars="200"/>
        <w:rPr>
          <w:rFonts w:ascii="Times New Roman" w:hAnsi="Times New Roman" w:eastAsia="仿宋" w:cs="仿宋"/>
          <w:b/>
          <w:kern w:val="0"/>
          <w:sz w:val="28"/>
          <w:szCs w:val="28"/>
        </w:rPr>
      </w:pPr>
      <w:r>
        <w:rPr>
          <w:rFonts w:hint="eastAsia" w:ascii="Times New Roman" w:hAnsi="Times New Roman" w:eastAsia="仿宋" w:cs="仿宋"/>
          <w:b/>
          <w:kern w:val="0"/>
          <w:sz w:val="28"/>
          <w:szCs w:val="28"/>
        </w:rPr>
        <w:t xml:space="preserve">制单说明：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《出库单》:</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1.出库单号：填写出库单的号码；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2.货主名称、收货客户：分别填写出库货物运送给收货方的公司名称、收货方的公司名称；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3.发货通知单号：填写发货通知单号码；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4.发货日期：填写货物预计发出的时间；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5.货品名称：货物的顺序按照《发货通知单》上的顺序；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6.计划数量、实际数量：分别填写应发货物的数量、实际发货的总数量；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7.仓管员：填写出库货物所在的仓库保管员；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8.收货人：填写收取货物的人；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9.制单人：填写制作出库单的人。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《拣货单》:</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1.作业单号：填写拣货单的号码；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2.货主名称：出库货物的公司名称；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3.出库单号：填写出库单的号码；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4.仓库编号：填写货物所在库房编号；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5.制单日期：填制格式**年*月*日；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6.货品名称：货物顺序按照库存列表上的货物顺序；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7.应拣数量、实拣数量：分别填写应拣货物的数量、实际拣货的总数量；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8.拣货人：实际拣货工作人员；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9.序号：请从数字1开始顺序填写。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《运输计划》:</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1.发运时间：请填写车辆在始发站的发运时间；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2.收货时间:请填写该批货物的要求到货时间;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3.计费里程、全行程：请填写始发站到目的站的公路里程；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4.备用金：预留字段，请填写0；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5.预计装载量：请填写该车辆所运货物的总重量；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6.到达时间（始发站、经停站、目的站）：请分别填写车辆在经停站、目的站的预计到达时间，始发站的到达时间不用填；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7.发车时间（始发站、经停站、目的站）：请分别填写车辆在始发站、经停站的预计发车时间，目的站的发车时间不用填；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8.经停站托运订单信息：请填写车辆所载货物中，目的站为本车辆经停站的托运订单信息，其中发货人请填写托运人单位全名， 重量、体积为某条托运订单信息中的总重量和总体积，收货人请填写收货人单位全名，收货时间为要求到货时间；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 xml:space="preserve">9.目的站托运订单信息：请填写车辆所载货物中，目的站为本车辆目的站的托运订单信息，其中发货人请填写托运人单位，重量、体积为某条托运订单信息中的总重量和总体积，收货人请填写收货人单位，收货时间为要求到货时间； </w:t>
      </w:r>
    </w:p>
    <w:p>
      <w:pPr>
        <w:spacing w:line="500" w:lineRule="exact"/>
        <w:ind w:firstLine="560" w:firstLineChars="200"/>
        <w:rPr>
          <w:rFonts w:ascii="Times New Roman" w:hAnsi="Times New Roman" w:eastAsia="仿宋" w:cs="仿宋"/>
          <w:kern w:val="0"/>
          <w:sz w:val="28"/>
          <w:szCs w:val="28"/>
        </w:rPr>
      </w:pPr>
      <w:r>
        <w:rPr>
          <w:rFonts w:hint="eastAsia" w:ascii="Times New Roman" w:hAnsi="Times New Roman" w:eastAsia="仿宋" w:cs="仿宋"/>
          <w:kern w:val="0"/>
          <w:sz w:val="28"/>
          <w:szCs w:val="28"/>
        </w:rPr>
        <w:t>10.备注信息:题干中未提供备注信息的,该空可不填。</w:t>
      </w:r>
    </w:p>
    <w:p>
      <w:pPr>
        <w:spacing w:line="500" w:lineRule="exact"/>
        <w:ind w:firstLine="640" w:firstLineChars="200"/>
        <w:rPr>
          <w:rFonts w:ascii="Times New Roman" w:hAnsi="Times New Roman" w:eastAsia="仿宋" w:cs="仿宋"/>
          <w:kern w:val="0"/>
          <w:sz w:val="32"/>
          <w:szCs w:val="32"/>
        </w:rPr>
        <w:sectPr>
          <w:headerReference r:id="rId3" w:type="default"/>
          <w:footerReference r:id="rId4" w:type="default"/>
          <w:pgSz w:w="11906" w:h="16838"/>
          <w:pgMar w:top="1440" w:right="1800" w:bottom="1440" w:left="1800" w:header="851" w:footer="992" w:gutter="0"/>
          <w:cols w:space="0" w:num="1"/>
          <w:docGrid w:type="lines" w:linePitch="319" w:charSpace="0"/>
        </w:sectPr>
      </w:pPr>
    </w:p>
    <w:p>
      <w:pPr>
        <w:pStyle w:val="3"/>
        <w:jc w:val="center"/>
        <w:rPr>
          <w:rFonts w:ascii="仿宋" w:hAnsi="仿宋" w:eastAsia="仿宋"/>
          <w:sz w:val="24"/>
        </w:rPr>
      </w:pPr>
      <w:r>
        <w:rPr>
          <w:rFonts w:ascii="仿宋" w:hAnsi="仿宋" w:eastAsia="仿宋"/>
        </w:rPr>
        <w:t>出库单</w:t>
      </w:r>
    </w:p>
    <w:tbl>
      <w:tblPr>
        <w:tblStyle w:val="9"/>
        <w:tblW w:w="13425" w:type="dxa"/>
        <w:tblInd w:w="319" w:type="dxa"/>
        <w:tblLayout w:type="fixed"/>
        <w:tblCellMar>
          <w:top w:w="0" w:type="dxa"/>
          <w:left w:w="15" w:type="dxa"/>
          <w:bottom w:w="0" w:type="dxa"/>
          <w:right w:w="15" w:type="dxa"/>
        </w:tblCellMar>
      </w:tblPr>
      <w:tblGrid>
        <w:gridCol w:w="1110"/>
        <w:gridCol w:w="1568"/>
        <w:gridCol w:w="1044"/>
        <w:gridCol w:w="1640"/>
        <w:gridCol w:w="1501"/>
        <w:gridCol w:w="1380"/>
        <w:gridCol w:w="240"/>
        <w:gridCol w:w="1605"/>
        <w:gridCol w:w="1335"/>
        <w:gridCol w:w="2002"/>
      </w:tblGrid>
      <w:tr>
        <w:tblPrEx>
          <w:tblCellMar>
            <w:top w:w="0" w:type="dxa"/>
            <w:left w:w="15" w:type="dxa"/>
            <w:bottom w:w="0" w:type="dxa"/>
            <w:right w:w="15" w:type="dxa"/>
          </w:tblCellMar>
        </w:tblPrEx>
        <w:trPr>
          <w:trHeight w:val="375" w:hRule="atLeast"/>
        </w:trPr>
        <w:tc>
          <w:tcPr>
            <w:tcW w:w="13425" w:type="dxa"/>
            <w:gridSpan w:val="10"/>
            <w:tcBorders>
              <w:top w:val="single" w:color="000000" w:sz="4" w:space="0"/>
              <w:left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b/>
                <w:szCs w:val="21"/>
                <w:shd w:val="clear" w:color="auto" w:fill="FFFFFF"/>
              </w:rPr>
            </w:pPr>
            <w:r>
              <w:rPr>
                <w:rFonts w:hint="eastAsia" w:asciiTheme="majorEastAsia" w:hAnsiTheme="majorEastAsia" w:eastAsiaTheme="majorEastAsia" w:cstheme="majorEastAsia"/>
                <w:b/>
                <w:szCs w:val="21"/>
                <w:shd w:val="clear" w:color="auto" w:fill="FFFFFF"/>
              </w:rPr>
              <w:t>出库单</w:t>
            </w:r>
          </w:p>
        </w:tc>
      </w:tr>
      <w:tr>
        <w:tblPrEx>
          <w:tblCellMar>
            <w:top w:w="0" w:type="dxa"/>
            <w:left w:w="15" w:type="dxa"/>
            <w:bottom w:w="0" w:type="dxa"/>
            <w:right w:w="15" w:type="dxa"/>
          </w:tblCellMar>
        </w:tblPrEx>
        <w:trPr>
          <w:trHeight w:val="390" w:hRule="atLeast"/>
        </w:trPr>
        <w:tc>
          <w:tcPr>
            <w:tcW w:w="8243" w:type="dxa"/>
            <w:gridSpan w:val="6"/>
            <w:tcBorders>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 xml:space="preserve">                                                                                                                                        </w:t>
            </w:r>
          </w:p>
        </w:tc>
        <w:tc>
          <w:tcPr>
            <w:tcW w:w="240" w:type="dxa"/>
            <w:tcBorders>
              <w:bottom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p>
        </w:tc>
        <w:tc>
          <w:tcPr>
            <w:tcW w:w="1605" w:type="dxa"/>
            <w:tcBorders>
              <w:bottom w:val="single" w:color="000000" w:sz="4" w:space="0"/>
            </w:tcBorders>
            <w:shd w:val="solid" w:color="FFFFFF" w:fill="auto"/>
            <w:vAlign w:val="center"/>
          </w:tcPr>
          <w:p>
            <w:pPr>
              <w:shd w:val="solid" w:color="FFFFFF" w:fill="auto"/>
              <w:autoSpaceDN w:val="0"/>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出库单号：</w:t>
            </w:r>
          </w:p>
        </w:tc>
        <w:tc>
          <w:tcPr>
            <w:tcW w:w="3337" w:type="dxa"/>
            <w:gridSpan w:val="2"/>
            <w:tcBorders>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b/>
                <w:szCs w:val="21"/>
                <w:shd w:val="clear" w:color="auto" w:fill="FFFFFF"/>
              </w:rPr>
            </w:pPr>
            <w:r>
              <w:rPr>
                <w:rFonts w:hint="eastAsia" w:asciiTheme="majorEastAsia" w:hAnsiTheme="majorEastAsia" w:eastAsiaTheme="majorEastAsia" w:cstheme="majorEastAsia"/>
                <w:kern w:val="0"/>
                <w:szCs w:val="21"/>
              </w:rPr>
              <w:t>CKD201805004</w:t>
            </w:r>
          </w:p>
        </w:tc>
      </w:tr>
      <w:tr>
        <w:tblPrEx>
          <w:tblCellMar>
            <w:top w:w="0" w:type="dxa"/>
            <w:left w:w="15" w:type="dxa"/>
            <w:bottom w:w="0" w:type="dxa"/>
            <w:right w:w="15" w:type="dxa"/>
          </w:tblCellMar>
        </w:tblPrEx>
        <w:trPr>
          <w:trHeight w:val="390" w:hRule="atLeast"/>
        </w:trPr>
        <w:tc>
          <w:tcPr>
            <w:tcW w:w="1110"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货主名称：</w:t>
            </w:r>
          </w:p>
        </w:tc>
        <w:tc>
          <w:tcPr>
            <w:tcW w:w="7373" w:type="dxa"/>
            <w:gridSpan w:val="6"/>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highlight w:val="yellow"/>
                <w:shd w:val="clear" w:color="auto" w:fill="FFFFFF"/>
              </w:rPr>
            </w:pPr>
            <w:r>
              <w:rPr>
                <w:rFonts w:asciiTheme="majorEastAsia" w:hAnsiTheme="majorEastAsia" w:eastAsiaTheme="majorEastAsia" w:cstheme="majorEastAsia"/>
                <w:szCs w:val="21"/>
                <w:shd w:val="clear" w:color="auto" w:fill="FFFFFF"/>
              </w:rPr>
              <w:t>1</w:t>
            </w:r>
          </w:p>
        </w:tc>
        <w:tc>
          <w:tcPr>
            <w:tcW w:w="1605"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发货通知单号：</w:t>
            </w:r>
          </w:p>
        </w:tc>
        <w:tc>
          <w:tcPr>
            <w:tcW w:w="3337" w:type="dxa"/>
            <w:gridSpan w:val="2"/>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b/>
                <w:szCs w:val="21"/>
                <w:shd w:val="clear" w:color="auto" w:fill="FFFFFF"/>
              </w:rPr>
            </w:pPr>
            <w:r>
              <w:rPr>
                <w:rFonts w:hint="eastAsia" w:asciiTheme="majorEastAsia" w:hAnsiTheme="majorEastAsia" w:eastAsiaTheme="majorEastAsia" w:cstheme="majorEastAsia"/>
                <w:kern w:val="0"/>
                <w:szCs w:val="21"/>
              </w:rPr>
              <w:t>FHTZD201805004</w:t>
            </w:r>
          </w:p>
        </w:tc>
      </w:tr>
      <w:tr>
        <w:tblPrEx>
          <w:tblCellMar>
            <w:top w:w="0" w:type="dxa"/>
            <w:left w:w="15" w:type="dxa"/>
            <w:bottom w:w="0" w:type="dxa"/>
            <w:right w:w="15" w:type="dxa"/>
          </w:tblCellMar>
        </w:tblPrEx>
        <w:trPr>
          <w:trHeight w:val="390" w:hRule="atLeast"/>
        </w:trPr>
        <w:tc>
          <w:tcPr>
            <w:tcW w:w="1110"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收货客户：</w:t>
            </w:r>
          </w:p>
        </w:tc>
        <w:tc>
          <w:tcPr>
            <w:tcW w:w="7373" w:type="dxa"/>
            <w:gridSpan w:val="6"/>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2</w:t>
            </w:r>
          </w:p>
        </w:tc>
        <w:tc>
          <w:tcPr>
            <w:tcW w:w="1605"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发货日期：</w:t>
            </w:r>
          </w:p>
        </w:tc>
        <w:tc>
          <w:tcPr>
            <w:tcW w:w="3337" w:type="dxa"/>
            <w:gridSpan w:val="2"/>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b/>
                <w:szCs w:val="21"/>
                <w:shd w:val="clear" w:color="auto" w:fill="FFFFFF"/>
              </w:rPr>
            </w:pPr>
            <w:r>
              <w:rPr>
                <w:rFonts w:hint="eastAsia" w:asciiTheme="majorEastAsia" w:hAnsiTheme="majorEastAsia" w:eastAsiaTheme="majorEastAsia" w:cstheme="majorEastAsia"/>
                <w:kern w:val="0"/>
                <w:szCs w:val="21"/>
              </w:rPr>
              <w:t>20</w:t>
            </w:r>
            <w:r>
              <w:rPr>
                <w:rFonts w:asciiTheme="majorEastAsia" w:hAnsiTheme="majorEastAsia" w:eastAsiaTheme="majorEastAsia" w:cstheme="majorEastAsia"/>
                <w:kern w:val="0"/>
                <w:szCs w:val="21"/>
              </w:rPr>
              <w:t>21</w:t>
            </w:r>
            <w:r>
              <w:rPr>
                <w:rFonts w:hint="eastAsia" w:asciiTheme="majorEastAsia" w:hAnsiTheme="majorEastAsia" w:eastAsiaTheme="majorEastAsia" w:cstheme="majorEastAsia"/>
                <w:kern w:val="0"/>
                <w:szCs w:val="21"/>
              </w:rPr>
              <w:t>年5月3日</w:t>
            </w:r>
          </w:p>
        </w:tc>
      </w:tr>
      <w:tr>
        <w:tblPrEx>
          <w:tblCellMar>
            <w:top w:w="0" w:type="dxa"/>
            <w:left w:w="15" w:type="dxa"/>
            <w:bottom w:w="0" w:type="dxa"/>
            <w:right w:w="15" w:type="dxa"/>
          </w:tblCellMar>
        </w:tblPrEx>
        <w:trPr>
          <w:trHeight w:val="390" w:hRule="atLeast"/>
        </w:trPr>
        <w:tc>
          <w:tcPr>
            <w:tcW w:w="1110"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收货地址：</w:t>
            </w:r>
          </w:p>
        </w:tc>
        <w:tc>
          <w:tcPr>
            <w:tcW w:w="4252" w:type="dxa"/>
            <w:gridSpan w:val="3"/>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3</w:t>
            </w:r>
          </w:p>
        </w:tc>
        <w:tc>
          <w:tcPr>
            <w:tcW w:w="1501" w:type="dxa"/>
            <w:tcBorders>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p>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收货人：</w:t>
            </w:r>
          </w:p>
        </w:tc>
        <w:tc>
          <w:tcPr>
            <w:tcW w:w="3225" w:type="dxa"/>
            <w:gridSpan w:val="3"/>
            <w:tcBorders>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4</w:t>
            </w:r>
          </w:p>
        </w:tc>
        <w:tc>
          <w:tcPr>
            <w:tcW w:w="1335" w:type="dxa"/>
            <w:tcBorders>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收货人电话：</w:t>
            </w:r>
          </w:p>
        </w:tc>
        <w:tc>
          <w:tcPr>
            <w:tcW w:w="2002" w:type="dxa"/>
            <w:tcBorders>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b/>
                <w:szCs w:val="21"/>
                <w:shd w:val="clear" w:color="auto" w:fill="FFFFFF"/>
              </w:rPr>
            </w:pPr>
            <w:r>
              <w:rPr>
                <w:rFonts w:hint="eastAsia" w:asciiTheme="majorEastAsia" w:hAnsiTheme="majorEastAsia" w:eastAsiaTheme="majorEastAsia" w:cstheme="majorEastAsia"/>
                <w:szCs w:val="21"/>
                <w:shd w:val="clear" w:color="auto" w:fill="FFFFFF"/>
              </w:rPr>
              <w:t>5</w:t>
            </w:r>
          </w:p>
        </w:tc>
      </w:tr>
      <w:tr>
        <w:tblPrEx>
          <w:tblCellMar>
            <w:top w:w="0" w:type="dxa"/>
            <w:left w:w="15" w:type="dxa"/>
            <w:bottom w:w="0" w:type="dxa"/>
            <w:right w:w="15" w:type="dxa"/>
          </w:tblCellMar>
        </w:tblPrEx>
        <w:trPr>
          <w:trHeight w:val="330" w:hRule="atLeast"/>
        </w:trPr>
        <w:tc>
          <w:tcPr>
            <w:tcW w:w="1110" w:type="dxa"/>
            <w:vMerge w:val="restart"/>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货品编号</w:t>
            </w:r>
          </w:p>
        </w:tc>
        <w:tc>
          <w:tcPr>
            <w:tcW w:w="1568" w:type="dxa"/>
            <w:vMerge w:val="restart"/>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货品名称</w:t>
            </w:r>
          </w:p>
        </w:tc>
        <w:tc>
          <w:tcPr>
            <w:tcW w:w="1044" w:type="dxa"/>
            <w:vMerge w:val="restart"/>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规格</w:t>
            </w:r>
          </w:p>
        </w:tc>
        <w:tc>
          <w:tcPr>
            <w:tcW w:w="1640" w:type="dxa"/>
            <w:vMerge w:val="restart"/>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单位</w:t>
            </w:r>
          </w:p>
        </w:tc>
        <w:tc>
          <w:tcPr>
            <w:tcW w:w="1501" w:type="dxa"/>
            <w:vMerge w:val="restart"/>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计划数量</w:t>
            </w:r>
          </w:p>
        </w:tc>
        <w:tc>
          <w:tcPr>
            <w:tcW w:w="1380" w:type="dxa"/>
            <w:vMerge w:val="restart"/>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实际数量</w:t>
            </w:r>
          </w:p>
        </w:tc>
        <w:tc>
          <w:tcPr>
            <w:tcW w:w="1845" w:type="dxa"/>
            <w:gridSpan w:val="2"/>
            <w:tcBorders>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收货人</w:t>
            </w:r>
          </w:p>
        </w:tc>
        <w:tc>
          <w:tcPr>
            <w:tcW w:w="3337" w:type="dxa"/>
            <w:gridSpan w:val="2"/>
            <w:vMerge w:val="restart"/>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备注</w:t>
            </w:r>
          </w:p>
        </w:tc>
      </w:tr>
      <w:tr>
        <w:tblPrEx>
          <w:tblCellMar>
            <w:top w:w="0" w:type="dxa"/>
            <w:left w:w="15" w:type="dxa"/>
            <w:bottom w:w="0" w:type="dxa"/>
            <w:right w:w="15" w:type="dxa"/>
          </w:tblCellMar>
        </w:tblPrEx>
        <w:trPr>
          <w:trHeight w:val="330" w:hRule="atLeast"/>
        </w:trPr>
        <w:tc>
          <w:tcPr>
            <w:tcW w:w="1110" w:type="dxa"/>
            <w:vMerge w:val="continue"/>
            <w:tcBorders>
              <w:left w:val="single" w:color="000000" w:sz="4" w:space="0"/>
              <w:bottom w:val="single" w:color="000000" w:sz="4" w:space="0"/>
              <w:right w:val="single" w:color="000000" w:sz="4" w:space="0"/>
            </w:tcBorders>
            <w:shd w:val="solid" w:color="FFFFFF" w:fill="auto"/>
            <w:vAlign w:val="center"/>
          </w:tcPr>
          <w:p>
            <w:pPr>
              <w:rPr>
                <w:rFonts w:asciiTheme="majorEastAsia" w:hAnsiTheme="majorEastAsia" w:eastAsiaTheme="majorEastAsia" w:cstheme="majorEastAsia"/>
                <w:szCs w:val="21"/>
              </w:rPr>
            </w:pPr>
          </w:p>
        </w:tc>
        <w:tc>
          <w:tcPr>
            <w:tcW w:w="1568" w:type="dxa"/>
            <w:vMerge w:val="continue"/>
            <w:tcBorders>
              <w:bottom w:val="single" w:color="000000" w:sz="4" w:space="0"/>
              <w:right w:val="single" w:color="000000" w:sz="4" w:space="0"/>
            </w:tcBorders>
            <w:shd w:val="solid" w:color="FFFFFF" w:fill="auto"/>
            <w:vAlign w:val="center"/>
          </w:tcPr>
          <w:p>
            <w:pPr>
              <w:autoSpaceDN w:val="0"/>
              <w:rPr>
                <w:rFonts w:asciiTheme="majorEastAsia" w:hAnsiTheme="majorEastAsia" w:eastAsiaTheme="majorEastAsia" w:cstheme="majorEastAsia"/>
                <w:szCs w:val="21"/>
              </w:rPr>
            </w:pPr>
          </w:p>
        </w:tc>
        <w:tc>
          <w:tcPr>
            <w:tcW w:w="1044" w:type="dxa"/>
            <w:vMerge w:val="continue"/>
            <w:tcBorders>
              <w:bottom w:val="single" w:color="000000" w:sz="4" w:space="0"/>
              <w:right w:val="single" w:color="000000" w:sz="4" w:space="0"/>
            </w:tcBorders>
            <w:shd w:val="solid" w:color="FFFFFF" w:fill="auto"/>
            <w:vAlign w:val="center"/>
          </w:tcPr>
          <w:p>
            <w:pPr>
              <w:rPr>
                <w:rFonts w:asciiTheme="majorEastAsia" w:hAnsiTheme="majorEastAsia" w:eastAsiaTheme="majorEastAsia" w:cstheme="majorEastAsia"/>
                <w:szCs w:val="21"/>
              </w:rPr>
            </w:pPr>
          </w:p>
        </w:tc>
        <w:tc>
          <w:tcPr>
            <w:tcW w:w="1640" w:type="dxa"/>
            <w:vMerge w:val="continue"/>
            <w:tcBorders>
              <w:bottom w:val="single" w:color="000000" w:sz="4" w:space="0"/>
              <w:right w:val="single" w:color="000000" w:sz="4" w:space="0"/>
            </w:tcBorders>
            <w:shd w:val="solid" w:color="FFFFFF" w:fill="auto"/>
            <w:vAlign w:val="center"/>
          </w:tcPr>
          <w:p>
            <w:pPr>
              <w:rPr>
                <w:rFonts w:asciiTheme="majorEastAsia" w:hAnsiTheme="majorEastAsia" w:eastAsiaTheme="majorEastAsia" w:cstheme="majorEastAsia"/>
                <w:szCs w:val="21"/>
              </w:rPr>
            </w:pPr>
          </w:p>
        </w:tc>
        <w:tc>
          <w:tcPr>
            <w:tcW w:w="1501" w:type="dxa"/>
            <w:vMerge w:val="continue"/>
            <w:tcBorders>
              <w:bottom w:val="single" w:color="000000" w:sz="4" w:space="0"/>
              <w:right w:val="single" w:color="000000" w:sz="4" w:space="0"/>
            </w:tcBorders>
            <w:shd w:val="solid" w:color="FFFFFF" w:fill="auto"/>
            <w:vAlign w:val="center"/>
          </w:tcPr>
          <w:p>
            <w:pPr>
              <w:rPr>
                <w:rFonts w:asciiTheme="majorEastAsia" w:hAnsiTheme="majorEastAsia" w:eastAsiaTheme="majorEastAsia" w:cstheme="majorEastAsia"/>
                <w:szCs w:val="21"/>
              </w:rPr>
            </w:pPr>
          </w:p>
        </w:tc>
        <w:tc>
          <w:tcPr>
            <w:tcW w:w="1380" w:type="dxa"/>
            <w:vMerge w:val="continue"/>
            <w:tcBorders>
              <w:top w:val="single" w:color="000000" w:sz="4" w:space="0"/>
              <w:bottom w:val="single" w:color="000000" w:sz="4" w:space="0"/>
              <w:right w:val="single" w:color="000000" w:sz="4" w:space="0"/>
            </w:tcBorders>
            <w:shd w:val="solid" w:color="FFFFFF" w:fill="auto"/>
            <w:vAlign w:val="center"/>
          </w:tcPr>
          <w:p>
            <w:pPr>
              <w:rPr>
                <w:rFonts w:asciiTheme="majorEastAsia" w:hAnsiTheme="majorEastAsia" w:eastAsiaTheme="majorEastAsia" w:cstheme="majorEastAsia"/>
                <w:szCs w:val="21"/>
              </w:rPr>
            </w:pPr>
          </w:p>
        </w:tc>
        <w:tc>
          <w:tcPr>
            <w:tcW w:w="184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签收数量</w:t>
            </w:r>
          </w:p>
        </w:tc>
        <w:tc>
          <w:tcPr>
            <w:tcW w:w="3337" w:type="dxa"/>
            <w:gridSpan w:val="2"/>
            <w:vMerge w:val="continue"/>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rPr>
            </w:pPr>
          </w:p>
        </w:tc>
      </w:tr>
      <w:tr>
        <w:tblPrEx>
          <w:tblCellMar>
            <w:top w:w="0" w:type="dxa"/>
            <w:left w:w="15" w:type="dxa"/>
            <w:bottom w:w="0" w:type="dxa"/>
            <w:right w:w="15" w:type="dxa"/>
          </w:tblCellMar>
        </w:tblPrEx>
        <w:trPr>
          <w:trHeight w:val="390" w:hRule="atLeast"/>
        </w:trPr>
        <w:tc>
          <w:tcPr>
            <w:tcW w:w="1110" w:type="dxa"/>
            <w:tcBorders>
              <w:left w:val="single" w:color="000000" w:sz="4" w:space="0"/>
              <w:bottom w:val="single" w:color="000000" w:sz="4" w:space="0"/>
              <w:right w:val="single" w:color="000000" w:sz="4" w:space="0"/>
            </w:tcBorders>
            <w:shd w:val="solid" w:color="FFFFFF" w:fill="auto"/>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6</w:t>
            </w:r>
          </w:p>
        </w:tc>
        <w:tc>
          <w:tcPr>
            <w:tcW w:w="1568" w:type="dxa"/>
            <w:tcBorders>
              <w:bottom w:val="single" w:color="000000" w:sz="4" w:space="0"/>
              <w:right w:val="single" w:color="000000" w:sz="4" w:space="0"/>
            </w:tcBorders>
            <w:shd w:val="solid" w:color="FFFFFF" w:fill="auto"/>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044"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640"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501"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380"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84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3337"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r>
      <w:tr>
        <w:tblPrEx>
          <w:tblCellMar>
            <w:top w:w="0" w:type="dxa"/>
            <w:left w:w="15" w:type="dxa"/>
            <w:bottom w:w="0" w:type="dxa"/>
            <w:right w:w="15" w:type="dxa"/>
          </w:tblCellMar>
        </w:tblPrEx>
        <w:trPr>
          <w:trHeight w:val="390" w:hRule="atLeast"/>
        </w:trPr>
        <w:tc>
          <w:tcPr>
            <w:tcW w:w="1110" w:type="dxa"/>
            <w:tcBorders>
              <w:left w:val="single" w:color="000000" w:sz="4" w:space="0"/>
              <w:bottom w:val="single" w:color="000000" w:sz="4" w:space="0"/>
              <w:right w:val="single" w:color="000000" w:sz="4" w:space="0"/>
            </w:tcBorders>
            <w:shd w:val="solid" w:color="FFFFFF" w:fill="auto"/>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7</w:t>
            </w:r>
          </w:p>
        </w:tc>
        <w:tc>
          <w:tcPr>
            <w:tcW w:w="1568" w:type="dxa"/>
            <w:tcBorders>
              <w:bottom w:val="single" w:color="000000" w:sz="4" w:space="0"/>
              <w:right w:val="single" w:color="000000" w:sz="4" w:space="0"/>
            </w:tcBorders>
            <w:shd w:val="solid" w:color="FFFFFF" w:fill="auto"/>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044"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640"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501"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380"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84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3337"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r>
      <w:tr>
        <w:tblPrEx>
          <w:tblCellMar>
            <w:top w:w="0" w:type="dxa"/>
            <w:left w:w="15" w:type="dxa"/>
            <w:bottom w:w="0" w:type="dxa"/>
            <w:right w:w="15" w:type="dxa"/>
          </w:tblCellMar>
        </w:tblPrEx>
        <w:trPr>
          <w:trHeight w:val="390" w:hRule="atLeast"/>
        </w:trPr>
        <w:tc>
          <w:tcPr>
            <w:tcW w:w="1110"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68"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044"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640"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01"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380"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84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3337"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r>
      <w:tr>
        <w:tblPrEx>
          <w:tblCellMar>
            <w:top w:w="0" w:type="dxa"/>
            <w:left w:w="15" w:type="dxa"/>
            <w:bottom w:w="0" w:type="dxa"/>
            <w:right w:w="15" w:type="dxa"/>
          </w:tblCellMar>
        </w:tblPrEx>
        <w:trPr>
          <w:trHeight w:val="390" w:hRule="atLeast"/>
        </w:trPr>
        <w:tc>
          <w:tcPr>
            <w:tcW w:w="1110"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68"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044"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640"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01"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380"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84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3337"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r>
      <w:tr>
        <w:tblPrEx>
          <w:tblCellMar>
            <w:top w:w="0" w:type="dxa"/>
            <w:left w:w="15" w:type="dxa"/>
            <w:bottom w:w="0" w:type="dxa"/>
            <w:right w:w="15" w:type="dxa"/>
          </w:tblCellMar>
        </w:tblPrEx>
        <w:trPr>
          <w:trHeight w:val="390" w:hRule="atLeast"/>
        </w:trPr>
        <w:tc>
          <w:tcPr>
            <w:tcW w:w="1110"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68"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044"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640"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01"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380"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84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3337"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r>
      <w:tr>
        <w:tblPrEx>
          <w:tblCellMar>
            <w:top w:w="0" w:type="dxa"/>
            <w:left w:w="15" w:type="dxa"/>
            <w:bottom w:w="0" w:type="dxa"/>
            <w:right w:w="15" w:type="dxa"/>
          </w:tblCellMar>
        </w:tblPrEx>
        <w:trPr>
          <w:trHeight w:val="390" w:hRule="atLeast"/>
        </w:trPr>
        <w:tc>
          <w:tcPr>
            <w:tcW w:w="1110"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68"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044"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640"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01"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380"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84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3337"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r>
      <w:tr>
        <w:tblPrEx>
          <w:tblCellMar>
            <w:top w:w="0" w:type="dxa"/>
            <w:left w:w="15" w:type="dxa"/>
            <w:bottom w:w="0" w:type="dxa"/>
            <w:right w:w="15" w:type="dxa"/>
          </w:tblCellMar>
        </w:tblPrEx>
        <w:trPr>
          <w:trHeight w:val="300" w:hRule="atLeast"/>
        </w:trPr>
        <w:tc>
          <w:tcPr>
            <w:tcW w:w="1110" w:type="dxa"/>
            <w:tcBorders>
              <w:left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仓管员</w:t>
            </w:r>
          </w:p>
        </w:tc>
        <w:tc>
          <w:tcPr>
            <w:tcW w:w="4252" w:type="dxa"/>
            <w:gridSpan w:val="3"/>
            <w:vMerge w:val="restart"/>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p>
        </w:tc>
        <w:tc>
          <w:tcPr>
            <w:tcW w:w="2881" w:type="dxa"/>
            <w:gridSpan w:val="2"/>
            <w:vMerge w:val="restart"/>
            <w:tcBorders>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制单人：</w:t>
            </w:r>
          </w:p>
        </w:tc>
        <w:tc>
          <w:tcPr>
            <w:tcW w:w="1845" w:type="dxa"/>
            <w:gridSpan w:val="2"/>
            <w:vMerge w:val="restart"/>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kern w:val="0"/>
                <w:szCs w:val="21"/>
              </w:rPr>
              <w:t>张晓</w:t>
            </w:r>
          </w:p>
        </w:tc>
        <w:tc>
          <w:tcPr>
            <w:tcW w:w="3337" w:type="dxa"/>
            <w:gridSpan w:val="2"/>
            <w:tcBorders>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收货人</w:t>
            </w:r>
          </w:p>
        </w:tc>
      </w:tr>
      <w:tr>
        <w:tblPrEx>
          <w:tblCellMar>
            <w:top w:w="0" w:type="dxa"/>
            <w:left w:w="15" w:type="dxa"/>
            <w:bottom w:w="0" w:type="dxa"/>
            <w:right w:w="15" w:type="dxa"/>
          </w:tblCellMar>
        </w:tblPrEx>
        <w:trPr>
          <w:trHeight w:val="300" w:hRule="atLeast"/>
        </w:trPr>
        <w:tc>
          <w:tcPr>
            <w:tcW w:w="1110"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(签字)：</w:t>
            </w:r>
          </w:p>
        </w:tc>
        <w:tc>
          <w:tcPr>
            <w:tcW w:w="4252" w:type="dxa"/>
            <w:gridSpan w:val="3"/>
            <w:vMerge w:val="continue"/>
            <w:tcBorders>
              <w:top w:val="single" w:color="000000" w:sz="4" w:space="0"/>
              <w:bottom w:val="single" w:color="000000" w:sz="4" w:space="0"/>
              <w:right w:val="single" w:color="000000" w:sz="4" w:space="0"/>
            </w:tcBorders>
            <w:shd w:val="solid" w:color="FFFFFF" w:fill="auto"/>
            <w:vAlign w:val="center"/>
          </w:tcPr>
          <w:p>
            <w:pPr>
              <w:rPr>
                <w:rFonts w:asciiTheme="majorEastAsia" w:hAnsiTheme="majorEastAsia" w:eastAsiaTheme="majorEastAsia" w:cstheme="majorEastAsia"/>
                <w:szCs w:val="21"/>
              </w:rPr>
            </w:pPr>
          </w:p>
        </w:tc>
        <w:tc>
          <w:tcPr>
            <w:tcW w:w="2881" w:type="dxa"/>
            <w:gridSpan w:val="2"/>
            <w:vMerge w:val="continue"/>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rPr>
            </w:pPr>
          </w:p>
        </w:tc>
        <w:tc>
          <w:tcPr>
            <w:tcW w:w="1845" w:type="dxa"/>
            <w:gridSpan w:val="2"/>
            <w:vMerge w:val="continue"/>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rPr>
            </w:pPr>
          </w:p>
        </w:tc>
        <w:tc>
          <w:tcPr>
            <w:tcW w:w="3337" w:type="dxa"/>
            <w:gridSpan w:val="2"/>
            <w:tcBorders>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(签字)：</w:t>
            </w:r>
          </w:p>
        </w:tc>
      </w:tr>
    </w:tbl>
    <w:p>
      <w:pPr>
        <w:pStyle w:val="3"/>
        <w:jc w:val="center"/>
        <w:rPr>
          <w:rFonts w:ascii="仿宋" w:hAnsi="仿宋" w:eastAsia="仿宋"/>
        </w:rPr>
      </w:pPr>
      <w:bookmarkStart w:id="0" w:name="_Toc11742"/>
      <w:bookmarkStart w:id="1" w:name="_Toc23213"/>
      <w:bookmarkStart w:id="2" w:name="_Toc8542"/>
      <w:bookmarkStart w:id="3" w:name="_Toc14168"/>
      <w:r>
        <w:rPr>
          <w:rFonts w:ascii="仿宋" w:hAnsi="仿宋" w:eastAsia="仿宋"/>
        </w:rPr>
        <w:t>拣货单</w:t>
      </w:r>
      <w:bookmarkEnd w:id="0"/>
      <w:bookmarkEnd w:id="1"/>
    </w:p>
    <w:tbl>
      <w:tblPr>
        <w:tblStyle w:val="9"/>
        <w:tblW w:w="13380" w:type="dxa"/>
        <w:tblInd w:w="334" w:type="dxa"/>
        <w:tblLayout w:type="fixed"/>
        <w:tblCellMar>
          <w:top w:w="0" w:type="dxa"/>
          <w:left w:w="15" w:type="dxa"/>
          <w:bottom w:w="0" w:type="dxa"/>
          <w:right w:w="15" w:type="dxa"/>
        </w:tblCellMar>
      </w:tblPr>
      <w:tblGrid>
        <w:gridCol w:w="1646"/>
        <w:gridCol w:w="1417"/>
        <w:gridCol w:w="1560"/>
        <w:gridCol w:w="595"/>
        <w:gridCol w:w="680"/>
        <w:gridCol w:w="1418"/>
        <w:gridCol w:w="1417"/>
        <w:gridCol w:w="851"/>
        <w:gridCol w:w="327"/>
        <w:gridCol w:w="1090"/>
        <w:gridCol w:w="155"/>
        <w:gridCol w:w="1061"/>
        <w:gridCol w:w="1163"/>
      </w:tblGrid>
      <w:tr>
        <w:tblPrEx>
          <w:tblCellMar>
            <w:top w:w="0" w:type="dxa"/>
            <w:left w:w="15" w:type="dxa"/>
            <w:bottom w:w="0" w:type="dxa"/>
            <w:right w:w="15" w:type="dxa"/>
          </w:tblCellMar>
        </w:tblPrEx>
        <w:trPr>
          <w:trHeight w:val="375" w:hRule="atLeast"/>
        </w:trPr>
        <w:tc>
          <w:tcPr>
            <w:tcW w:w="13380" w:type="dxa"/>
            <w:gridSpan w:val="13"/>
            <w:tcBorders>
              <w:top w:val="single" w:color="000000" w:sz="4" w:space="0"/>
              <w:left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b/>
                <w:szCs w:val="21"/>
                <w:shd w:val="clear" w:color="auto" w:fill="FFFFFF"/>
              </w:rPr>
            </w:pPr>
            <w:r>
              <w:rPr>
                <w:rFonts w:hint="eastAsia" w:asciiTheme="majorEastAsia" w:hAnsiTheme="majorEastAsia" w:eastAsiaTheme="majorEastAsia" w:cstheme="majorEastAsia"/>
                <w:b/>
                <w:szCs w:val="21"/>
                <w:shd w:val="clear" w:color="auto" w:fill="FFFFFF"/>
              </w:rPr>
              <w:t>拣货单</w:t>
            </w:r>
          </w:p>
        </w:tc>
      </w:tr>
      <w:tr>
        <w:tblPrEx>
          <w:tblCellMar>
            <w:top w:w="0" w:type="dxa"/>
            <w:left w:w="15" w:type="dxa"/>
            <w:bottom w:w="0" w:type="dxa"/>
            <w:right w:w="15" w:type="dxa"/>
          </w:tblCellMar>
        </w:tblPrEx>
        <w:trPr>
          <w:trHeight w:val="702" w:hRule="atLeast"/>
        </w:trPr>
        <w:tc>
          <w:tcPr>
            <w:tcW w:w="9911" w:type="dxa"/>
            <w:gridSpan w:val="9"/>
            <w:tcBorders>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 xml:space="preserve">                                                                </w:t>
            </w:r>
          </w:p>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 xml:space="preserve">                              </w:t>
            </w:r>
          </w:p>
        </w:tc>
        <w:tc>
          <w:tcPr>
            <w:tcW w:w="1245" w:type="dxa"/>
            <w:gridSpan w:val="2"/>
            <w:tcBorders>
              <w:bottom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作业单号:</w:t>
            </w:r>
          </w:p>
        </w:tc>
        <w:tc>
          <w:tcPr>
            <w:tcW w:w="2224" w:type="dxa"/>
            <w:gridSpan w:val="2"/>
            <w:tcBorders>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b/>
                <w:szCs w:val="21"/>
                <w:shd w:val="clear" w:color="auto" w:fill="FFFFFF"/>
              </w:rPr>
            </w:pPr>
            <w:r>
              <w:rPr>
                <w:rFonts w:hint="eastAsia" w:asciiTheme="majorEastAsia" w:hAnsiTheme="majorEastAsia" w:eastAsiaTheme="majorEastAsia" w:cstheme="majorEastAsia"/>
                <w:kern w:val="0"/>
                <w:szCs w:val="21"/>
              </w:rPr>
              <w:t>JHD201805004</w:t>
            </w:r>
          </w:p>
        </w:tc>
      </w:tr>
      <w:tr>
        <w:tblPrEx>
          <w:tblCellMar>
            <w:top w:w="0" w:type="dxa"/>
            <w:left w:w="15" w:type="dxa"/>
            <w:bottom w:w="0" w:type="dxa"/>
            <w:right w:w="15" w:type="dxa"/>
          </w:tblCellMar>
        </w:tblPrEx>
        <w:trPr>
          <w:trHeight w:val="315" w:hRule="atLeast"/>
        </w:trPr>
        <w:tc>
          <w:tcPr>
            <w:tcW w:w="5218" w:type="dxa"/>
            <w:gridSpan w:val="4"/>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货主名称:</w:t>
            </w:r>
          </w:p>
        </w:tc>
        <w:tc>
          <w:tcPr>
            <w:tcW w:w="4693" w:type="dxa"/>
            <w:gridSpan w:val="5"/>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8</w:t>
            </w:r>
          </w:p>
        </w:tc>
        <w:tc>
          <w:tcPr>
            <w:tcW w:w="1245" w:type="dxa"/>
            <w:gridSpan w:val="2"/>
            <w:tcBorders>
              <w:bottom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出库单号:</w:t>
            </w:r>
          </w:p>
        </w:tc>
        <w:tc>
          <w:tcPr>
            <w:tcW w:w="22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b/>
                <w:szCs w:val="21"/>
                <w:shd w:val="clear" w:color="auto" w:fill="FFFFFF"/>
              </w:rPr>
            </w:pPr>
            <w:r>
              <w:rPr>
                <w:rFonts w:hint="eastAsia" w:asciiTheme="majorEastAsia" w:hAnsiTheme="majorEastAsia" w:eastAsiaTheme="majorEastAsia" w:cstheme="majorEastAsia"/>
                <w:kern w:val="0"/>
                <w:szCs w:val="21"/>
              </w:rPr>
              <w:t>CKD201805004</w:t>
            </w:r>
          </w:p>
        </w:tc>
      </w:tr>
      <w:tr>
        <w:tblPrEx>
          <w:tblCellMar>
            <w:top w:w="0" w:type="dxa"/>
            <w:left w:w="15" w:type="dxa"/>
            <w:bottom w:w="0" w:type="dxa"/>
            <w:right w:w="15" w:type="dxa"/>
          </w:tblCellMar>
        </w:tblPrEx>
        <w:trPr>
          <w:trHeight w:val="390" w:hRule="atLeast"/>
        </w:trPr>
        <w:tc>
          <w:tcPr>
            <w:tcW w:w="5218" w:type="dxa"/>
            <w:gridSpan w:val="4"/>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仓库编号:</w:t>
            </w:r>
          </w:p>
        </w:tc>
        <w:tc>
          <w:tcPr>
            <w:tcW w:w="4693" w:type="dxa"/>
            <w:gridSpan w:val="5"/>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9</w:t>
            </w:r>
          </w:p>
        </w:tc>
        <w:tc>
          <w:tcPr>
            <w:tcW w:w="1245" w:type="dxa"/>
            <w:gridSpan w:val="2"/>
            <w:tcBorders>
              <w:bottom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制单日期:</w:t>
            </w:r>
          </w:p>
        </w:tc>
        <w:tc>
          <w:tcPr>
            <w:tcW w:w="22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b/>
                <w:szCs w:val="21"/>
                <w:shd w:val="clear" w:color="auto" w:fill="FFFFFF"/>
              </w:rPr>
            </w:pPr>
            <w:r>
              <w:rPr>
                <w:rFonts w:hint="eastAsia" w:asciiTheme="majorEastAsia" w:hAnsiTheme="majorEastAsia" w:eastAsiaTheme="majorEastAsia" w:cstheme="majorEastAsia"/>
                <w:szCs w:val="21"/>
                <w:shd w:val="clear" w:color="auto" w:fill="FFFFFF"/>
              </w:rPr>
              <w:t>10</w:t>
            </w:r>
          </w:p>
        </w:tc>
      </w:tr>
      <w:tr>
        <w:tblPrEx>
          <w:tblCellMar>
            <w:top w:w="0" w:type="dxa"/>
            <w:left w:w="15" w:type="dxa"/>
            <w:bottom w:w="0" w:type="dxa"/>
            <w:right w:w="15" w:type="dxa"/>
          </w:tblCellMar>
        </w:tblPrEx>
        <w:trPr>
          <w:trHeight w:val="390" w:hRule="atLeast"/>
        </w:trPr>
        <w:tc>
          <w:tcPr>
            <w:tcW w:w="13380" w:type="dxa"/>
            <w:gridSpan w:val="13"/>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货  品  明  细</w:t>
            </w:r>
          </w:p>
        </w:tc>
      </w:tr>
      <w:tr>
        <w:tblPrEx>
          <w:tblCellMar>
            <w:top w:w="0" w:type="dxa"/>
            <w:left w:w="15" w:type="dxa"/>
            <w:bottom w:w="0" w:type="dxa"/>
            <w:right w:w="15" w:type="dxa"/>
          </w:tblCellMar>
        </w:tblPrEx>
        <w:trPr>
          <w:trHeight w:val="90" w:hRule="atLeast"/>
        </w:trPr>
        <w:tc>
          <w:tcPr>
            <w:tcW w:w="1646"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序号</w:t>
            </w:r>
          </w:p>
        </w:tc>
        <w:tc>
          <w:tcPr>
            <w:tcW w:w="1417"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库区</w:t>
            </w:r>
          </w:p>
        </w:tc>
        <w:tc>
          <w:tcPr>
            <w:tcW w:w="1560"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储位</w:t>
            </w:r>
          </w:p>
        </w:tc>
        <w:tc>
          <w:tcPr>
            <w:tcW w:w="127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货品编号</w:t>
            </w:r>
          </w:p>
        </w:tc>
        <w:tc>
          <w:tcPr>
            <w:tcW w:w="1418"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货品名称</w:t>
            </w:r>
          </w:p>
        </w:tc>
        <w:tc>
          <w:tcPr>
            <w:tcW w:w="1417"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规格</w:t>
            </w:r>
          </w:p>
        </w:tc>
        <w:tc>
          <w:tcPr>
            <w:tcW w:w="851"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单位</w:t>
            </w:r>
          </w:p>
        </w:tc>
        <w:tc>
          <w:tcPr>
            <w:tcW w:w="1417"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应拣数量</w:t>
            </w:r>
          </w:p>
        </w:tc>
        <w:tc>
          <w:tcPr>
            <w:tcW w:w="1216"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实拣数量</w:t>
            </w:r>
          </w:p>
        </w:tc>
        <w:tc>
          <w:tcPr>
            <w:tcW w:w="1163"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备注</w:t>
            </w:r>
          </w:p>
        </w:tc>
      </w:tr>
      <w:tr>
        <w:tblPrEx>
          <w:tblCellMar>
            <w:top w:w="0" w:type="dxa"/>
            <w:left w:w="15" w:type="dxa"/>
            <w:bottom w:w="0" w:type="dxa"/>
            <w:right w:w="15" w:type="dxa"/>
          </w:tblCellMar>
        </w:tblPrEx>
        <w:trPr>
          <w:trHeight w:val="390" w:hRule="atLeast"/>
        </w:trPr>
        <w:tc>
          <w:tcPr>
            <w:tcW w:w="1646" w:type="dxa"/>
            <w:tcBorders>
              <w:left w:val="single" w:color="000000" w:sz="4" w:space="0"/>
              <w:bottom w:val="single" w:color="000000" w:sz="4" w:space="0"/>
              <w:right w:val="single" w:color="000000" w:sz="4" w:space="0"/>
            </w:tcBorders>
            <w:shd w:val="solid" w:color="FFFFFF" w:fill="auto"/>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11</w:t>
            </w:r>
          </w:p>
        </w:tc>
        <w:tc>
          <w:tcPr>
            <w:tcW w:w="1417" w:type="dxa"/>
            <w:tcBorders>
              <w:bottom w:val="single" w:color="000000" w:sz="4" w:space="0"/>
              <w:right w:val="single" w:color="000000" w:sz="4" w:space="0"/>
            </w:tcBorders>
            <w:shd w:val="solid" w:color="FFFFFF" w:fill="auto"/>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60"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275" w:type="dxa"/>
            <w:gridSpan w:val="2"/>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418"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417"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851" w:type="dxa"/>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417" w:type="dxa"/>
            <w:gridSpan w:val="2"/>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216" w:type="dxa"/>
            <w:gridSpan w:val="2"/>
            <w:tcBorders>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163"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r>
      <w:tr>
        <w:tblPrEx>
          <w:tblCellMar>
            <w:top w:w="0" w:type="dxa"/>
            <w:left w:w="15" w:type="dxa"/>
            <w:bottom w:w="0" w:type="dxa"/>
            <w:right w:w="15" w:type="dxa"/>
          </w:tblCellMar>
        </w:tblPrEx>
        <w:trPr>
          <w:trHeight w:val="390" w:hRule="atLeast"/>
        </w:trPr>
        <w:tc>
          <w:tcPr>
            <w:tcW w:w="1646"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12</w:t>
            </w:r>
          </w:p>
        </w:tc>
        <w:tc>
          <w:tcPr>
            <w:tcW w:w="1417"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6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275" w:type="dxa"/>
            <w:gridSpan w:val="2"/>
            <w:tcBorders>
              <w:top w:val="single" w:color="000000" w:sz="4" w:space="0"/>
              <w:left w:val="single" w:color="000000" w:sz="4" w:space="0"/>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418" w:type="dxa"/>
            <w:tcBorders>
              <w:top w:val="single" w:color="000000" w:sz="4" w:space="0"/>
              <w:left w:val="single" w:color="000000" w:sz="4" w:space="0"/>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41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417"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2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16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r>
      <w:tr>
        <w:tblPrEx>
          <w:tblCellMar>
            <w:top w:w="0" w:type="dxa"/>
            <w:left w:w="15" w:type="dxa"/>
            <w:bottom w:w="0" w:type="dxa"/>
            <w:right w:w="15" w:type="dxa"/>
          </w:tblCellMar>
        </w:tblPrEx>
        <w:trPr>
          <w:trHeight w:val="390" w:hRule="atLeast"/>
        </w:trPr>
        <w:tc>
          <w:tcPr>
            <w:tcW w:w="16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13</w:t>
            </w:r>
          </w:p>
        </w:tc>
        <w:tc>
          <w:tcPr>
            <w:tcW w:w="1417"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60"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275" w:type="dxa"/>
            <w:gridSpan w:val="2"/>
            <w:tcBorders>
              <w:top w:val="single" w:color="000000" w:sz="4" w:space="0"/>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418" w:type="dxa"/>
            <w:tcBorders>
              <w:top w:val="single" w:color="000000" w:sz="4" w:space="0"/>
              <w:bottom w:val="single" w:color="000000" w:sz="4" w:space="0"/>
              <w:right w:val="single" w:color="000000" w:sz="4" w:space="0"/>
            </w:tcBorders>
            <w:shd w:val="solid" w:color="FFFFFF" w:fill="auto"/>
          </w:tcPr>
          <w:p>
            <w:pPr>
              <w:spacing w:before="100" w:beforeAutospacing="1" w:after="100" w:afterAutospacing="1"/>
              <w:jc w:val="center"/>
              <w:rPr>
                <w:rFonts w:asciiTheme="majorEastAsia" w:hAnsiTheme="majorEastAsia" w:eastAsiaTheme="majorEastAsia" w:cstheme="majorEastAsia"/>
                <w:szCs w:val="21"/>
                <w:highlight w:val="yellow"/>
                <w:shd w:val="clear" w:color="auto" w:fill="FFFFFF"/>
              </w:rPr>
            </w:pPr>
          </w:p>
        </w:tc>
        <w:tc>
          <w:tcPr>
            <w:tcW w:w="1417"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851"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417" w:type="dxa"/>
            <w:gridSpan w:val="2"/>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216" w:type="dxa"/>
            <w:gridSpan w:val="2"/>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c>
          <w:tcPr>
            <w:tcW w:w="1163" w:type="dxa"/>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highlight w:val="yellow"/>
                <w:shd w:val="clear" w:color="auto" w:fill="FFFFFF"/>
              </w:rPr>
            </w:pPr>
          </w:p>
        </w:tc>
      </w:tr>
      <w:tr>
        <w:tblPrEx>
          <w:tblCellMar>
            <w:top w:w="0" w:type="dxa"/>
            <w:left w:w="15" w:type="dxa"/>
            <w:bottom w:w="0" w:type="dxa"/>
            <w:right w:w="15" w:type="dxa"/>
          </w:tblCellMar>
        </w:tblPrEx>
        <w:trPr>
          <w:trHeight w:val="390" w:hRule="atLeast"/>
        </w:trPr>
        <w:tc>
          <w:tcPr>
            <w:tcW w:w="1646"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417"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60"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27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418"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417"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851"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417"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216"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163"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r>
      <w:tr>
        <w:tblPrEx>
          <w:tblCellMar>
            <w:top w:w="0" w:type="dxa"/>
            <w:left w:w="15" w:type="dxa"/>
            <w:bottom w:w="0" w:type="dxa"/>
            <w:right w:w="15" w:type="dxa"/>
          </w:tblCellMar>
        </w:tblPrEx>
        <w:trPr>
          <w:trHeight w:val="390" w:hRule="atLeast"/>
        </w:trPr>
        <w:tc>
          <w:tcPr>
            <w:tcW w:w="1646" w:type="dxa"/>
            <w:tcBorders>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417"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560"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275"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418"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417"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851"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417"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216" w:type="dxa"/>
            <w:gridSpan w:val="2"/>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c>
          <w:tcPr>
            <w:tcW w:w="1163" w:type="dxa"/>
            <w:tcBorders>
              <w:bottom w:val="single" w:color="000000" w:sz="4" w:space="0"/>
              <w:right w:val="single" w:color="000000" w:sz="4" w:space="0"/>
            </w:tcBorders>
            <w:shd w:val="solid" w:color="FFFFFF" w:fill="auto"/>
            <w:vAlign w:val="center"/>
          </w:tcPr>
          <w:p>
            <w:pPr>
              <w:shd w:val="solid" w:color="FFFFFF" w:fill="auto"/>
              <w:autoSpaceDN w:val="0"/>
              <w:jc w:val="center"/>
              <w:textAlignment w:val="center"/>
              <w:rPr>
                <w:rFonts w:asciiTheme="majorEastAsia" w:hAnsiTheme="majorEastAsia" w:eastAsiaTheme="majorEastAsia" w:cstheme="majorEastAsia"/>
                <w:szCs w:val="21"/>
                <w:shd w:val="clear" w:color="auto" w:fill="FFFFFF"/>
              </w:rPr>
            </w:pPr>
          </w:p>
        </w:tc>
      </w:tr>
      <w:tr>
        <w:tblPrEx>
          <w:tblCellMar>
            <w:top w:w="0" w:type="dxa"/>
            <w:left w:w="15" w:type="dxa"/>
            <w:bottom w:w="0" w:type="dxa"/>
            <w:right w:w="15" w:type="dxa"/>
          </w:tblCellMar>
        </w:tblPrEx>
        <w:trPr>
          <w:trHeight w:val="390" w:hRule="atLeast"/>
        </w:trPr>
        <w:tc>
          <w:tcPr>
            <w:tcW w:w="3063"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制单人：</w:t>
            </w:r>
          </w:p>
        </w:tc>
        <w:tc>
          <w:tcPr>
            <w:tcW w:w="4253" w:type="dxa"/>
            <w:gridSpan w:val="4"/>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14</w:t>
            </w:r>
          </w:p>
        </w:tc>
        <w:tc>
          <w:tcPr>
            <w:tcW w:w="2268" w:type="dxa"/>
            <w:gridSpan w:val="2"/>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拣货人(签字)：</w:t>
            </w:r>
          </w:p>
        </w:tc>
        <w:tc>
          <w:tcPr>
            <w:tcW w:w="3796" w:type="dxa"/>
            <w:gridSpan w:val="5"/>
            <w:tcBorders>
              <w:top w:val="single" w:color="000000" w:sz="4" w:space="0"/>
              <w:bottom w:val="single" w:color="000000" w:sz="4" w:space="0"/>
              <w:right w:val="single" w:color="000000" w:sz="4" w:space="0"/>
            </w:tcBorders>
            <w:shd w:val="solid" w:color="FFFFFF" w:fill="auto"/>
            <w:vAlign w:val="center"/>
          </w:tcPr>
          <w:p>
            <w:pPr>
              <w:shd w:val="solid" w:color="FFFFFF" w:fill="auto"/>
              <w:autoSpaceDN w:val="0"/>
              <w:jc w:val="left"/>
              <w:textAlignment w:val="center"/>
              <w:rPr>
                <w:rFonts w:asciiTheme="majorEastAsia" w:hAnsiTheme="majorEastAsia" w:eastAsiaTheme="majorEastAsia" w:cstheme="majorEastAsia"/>
                <w:szCs w:val="21"/>
                <w:shd w:val="clear" w:color="auto" w:fill="FFFFFF"/>
              </w:rPr>
            </w:pPr>
            <w:r>
              <w:rPr>
                <w:rFonts w:hint="eastAsia" w:asciiTheme="majorEastAsia" w:hAnsiTheme="majorEastAsia" w:eastAsiaTheme="majorEastAsia" w:cstheme="majorEastAsia"/>
                <w:szCs w:val="21"/>
                <w:shd w:val="clear" w:color="auto" w:fill="FFFFFF"/>
              </w:rPr>
              <w:t>15</w:t>
            </w:r>
          </w:p>
        </w:tc>
      </w:tr>
      <w:bookmarkEnd w:id="2"/>
      <w:bookmarkEnd w:id="3"/>
    </w:tbl>
    <w:p>
      <w:bookmarkStart w:id="4" w:name="_Toc22416"/>
      <w:bookmarkStart w:id="5" w:name="_Toc24100"/>
    </w:p>
    <w:p>
      <w:pPr>
        <w:pStyle w:val="3"/>
      </w:pPr>
    </w:p>
    <w:p/>
    <w:p/>
    <w:p>
      <w:pPr>
        <w:pStyle w:val="2"/>
        <w:jc w:val="center"/>
        <w:rPr>
          <w:rFonts w:ascii="仿宋" w:hAnsi="仿宋" w:eastAsia="仿宋"/>
          <w:sz w:val="32"/>
          <w:szCs w:val="32"/>
        </w:rPr>
      </w:pPr>
      <w:r>
        <w:rPr>
          <w:rFonts w:hint="eastAsia" w:ascii="仿宋" w:hAnsi="仿宋" w:eastAsia="仿宋"/>
          <w:sz w:val="32"/>
          <w:szCs w:val="32"/>
        </w:rPr>
        <w:t>运输计划</w:t>
      </w:r>
    </w:p>
    <w:bookmarkEnd w:id="4"/>
    <w:bookmarkEnd w:id="5"/>
    <w:tbl>
      <w:tblPr>
        <w:tblStyle w:val="9"/>
        <w:tblW w:w="13800" w:type="dxa"/>
        <w:tblInd w:w="-93" w:type="dxa"/>
        <w:tblLayout w:type="fixed"/>
        <w:tblCellMar>
          <w:top w:w="0" w:type="dxa"/>
          <w:left w:w="108" w:type="dxa"/>
          <w:bottom w:w="0" w:type="dxa"/>
          <w:right w:w="108" w:type="dxa"/>
        </w:tblCellMar>
      </w:tblPr>
      <w:tblGrid>
        <w:gridCol w:w="1000"/>
        <w:gridCol w:w="1000"/>
        <w:gridCol w:w="1000"/>
        <w:gridCol w:w="695"/>
        <w:gridCol w:w="528"/>
        <w:gridCol w:w="1138"/>
        <w:gridCol w:w="1527"/>
        <w:gridCol w:w="240"/>
        <w:gridCol w:w="1537"/>
        <w:gridCol w:w="1069"/>
        <w:gridCol w:w="1069"/>
        <w:gridCol w:w="999"/>
        <w:gridCol w:w="999"/>
        <w:gridCol w:w="999"/>
      </w:tblGrid>
      <w:tr>
        <w:tblPrEx>
          <w:tblCellMar>
            <w:top w:w="0" w:type="dxa"/>
            <w:left w:w="108" w:type="dxa"/>
            <w:bottom w:w="0" w:type="dxa"/>
            <w:right w:w="108" w:type="dxa"/>
          </w:tblCellMar>
        </w:tblPrEx>
        <w:trPr>
          <w:trHeight w:val="405" w:hRule="atLeast"/>
        </w:trPr>
        <w:tc>
          <w:tcPr>
            <w:tcW w:w="13800" w:type="dxa"/>
            <w:gridSpan w:val="1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运输计划</w:t>
            </w:r>
          </w:p>
        </w:tc>
      </w:tr>
      <w:tr>
        <w:tblPrEx>
          <w:tblCellMar>
            <w:top w:w="0" w:type="dxa"/>
            <w:left w:w="108" w:type="dxa"/>
            <w:bottom w:w="0" w:type="dxa"/>
            <w:right w:w="108" w:type="dxa"/>
          </w:tblCellMar>
        </w:tblPrEx>
        <w:trPr>
          <w:trHeight w:val="405" w:hRule="atLeast"/>
        </w:trPr>
        <w:tc>
          <w:tcPr>
            <w:tcW w:w="200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发运时间：</w:t>
            </w:r>
          </w:p>
        </w:tc>
        <w:tc>
          <w:tcPr>
            <w:tcW w:w="4888" w:type="dxa"/>
            <w:gridSpan w:val="5"/>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rPr>
            </w:pPr>
            <w:r>
              <w:rPr>
                <w:rFonts w:hint="eastAsia" w:asciiTheme="majorEastAsia" w:hAnsiTheme="majorEastAsia" w:eastAsiaTheme="majorEastAsia" w:cstheme="majorEastAsia"/>
                <w:kern w:val="0"/>
                <w:szCs w:val="21"/>
              </w:rPr>
              <w:t>20</w:t>
            </w:r>
            <w:r>
              <w:rPr>
                <w:rFonts w:asciiTheme="majorEastAsia" w:hAnsiTheme="majorEastAsia" w:eastAsiaTheme="majorEastAsia" w:cstheme="majorEastAsia"/>
                <w:kern w:val="0"/>
                <w:szCs w:val="21"/>
              </w:rPr>
              <w:t>21</w:t>
            </w:r>
            <w:r>
              <w:rPr>
                <w:rFonts w:hint="eastAsia" w:asciiTheme="majorEastAsia" w:hAnsiTheme="majorEastAsia" w:eastAsiaTheme="majorEastAsia" w:cstheme="majorEastAsia"/>
                <w:kern w:val="0"/>
                <w:szCs w:val="21"/>
              </w:rPr>
              <w:t>年5月5日23:00</w:t>
            </w:r>
          </w:p>
        </w:tc>
        <w:tc>
          <w:tcPr>
            <w:tcW w:w="1777" w:type="dxa"/>
            <w:gridSpan w:val="2"/>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编号：</w:t>
            </w:r>
          </w:p>
        </w:tc>
        <w:tc>
          <w:tcPr>
            <w:tcW w:w="5135" w:type="dxa"/>
            <w:gridSpan w:val="5"/>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rPr>
            </w:pPr>
            <w:r>
              <w:rPr>
                <w:rFonts w:hint="eastAsia" w:asciiTheme="majorEastAsia" w:hAnsiTheme="majorEastAsia" w:eastAsiaTheme="majorEastAsia" w:cstheme="majorEastAsia"/>
                <w:kern w:val="0"/>
                <w:szCs w:val="21"/>
              </w:rPr>
              <w:t>YSJH20180506003</w:t>
            </w:r>
          </w:p>
        </w:tc>
      </w:tr>
      <w:tr>
        <w:tblPrEx>
          <w:tblCellMar>
            <w:top w:w="0" w:type="dxa"/>
            <w:left w:w="108" w:type="dxa"/>
            <w:bottom w:w="0" w:type="dxa"/>
            <w:right w:w="108" w:type="dxa"/>
          </w:tblCellMar>
        </w:tblPrEx>
        <w:trPr>
          <w:trHeight w:val="405" w:hRule="atLeast"/>
        </w:trPr>
        <w:tc>
          <w:tcPr>
            <w:tcW w:w="200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车牌号</w:t>
            </w:r>
          </w:p>
        </w:tc>
        <w:tc>
          <w:tcPr>
            <w:tcW w:w="1695"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16</w:t>
            </w:r>
          </w:p>
        </w:tc>
        <w:tc>
          <w:tcPr>
            <w:tcW w:w="1666"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核载(吨)</w:t>
            </w:r>
          </w:p>
        </w:tc>
        <w:tc>
          <w:tcPr>
            <w:tcW w:w="1527"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17</w:t>
            </w:r>
          </w:p>
        </w:tc>
        <w:tc>
          <w:tcPr>
            <w:tcW w:w="177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车容(M</w:t>
            </w:r>
            <w:r>
              <w:rPr>
                <w:rFonts w:hint="eastAsia" w:asciiTheme="majorEastAsia" w:hAnsiTheme="majorEastAsia" w:eastAsiaTheme="majorEastAsia" w:cstheme="majorEastAsia"/>
                <w:b/>
                <w:szCs w:val="21"/>
                <w:vertAlign w:val="superscript"/>
              </w:rPr>
              <w:t>3</w:t>
            </w:r>
            <w:r>
              <w:rPr>
                <w:rFonts w:hint="eastAsia" w:asciiTheme="majorEastAsia" w:hAnsiTheme="majorEastAsia" w:eastAsiaTheme="majorEastAsia" w:cstheme="majorEastAsia"/>
                <w:b/>
                <w:szCs w:val="21"/>
              </w:rPr>
              <w:t>)</w:t>
            </w:r>
          </w:p>
        </w:tc>
        <w:tc>
          <w:tcPr>
            <w:tcW w:w="2138"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r>
              <w:rPr>
                <w:rFonts w:hint="eastAsia" w:asciiTheme="majorEastAsia" w:hAnsiTheme="majorEastAsia" w:eastAsiaTheme="majorEastAsia" w:cstheme="majorEastAsia"/>
                <w:kern w:val="0"/>
                <w:szCs w:val="21"/>
              </w:rPr>
              <w:t>18</w:t>
            </w:r>
          </w:p>
        </w:tc>
        <w:tc>
          <w:tcPr>
            <w:tcW w:w="99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始发站</w:t>
            </w:r>
          </w:p>
        </w:tc>
        <w:tc>
          <w:tcPr>
            <w:tcW w:w="99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经停站</w:t>
            </w:r>
          </w:p>
        </w:tc>
        <w:tc>
          <w:tcPr>
            <w:tcW w:w="99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目的站</w:t>
            </w:r>
          </w:p>
        </w:tc>
      </w:tr>
      <w:tr>
        <w:tblPrEx>
          <w:tblCellMar>
            <w:top w:w="0" w:type="dxa"/>
            <w:left w:w="108" w:type="dxa"/>
            <w:bottom w:w="0" w:type="dxa"/>
            <w:right w:w="108" w:type="dxa"/>
          </w:tblCellMar>
        </w:tblPrEx>
        <w:trPr>
          <w:trHeight w:val="405" w:hRule="atLeast"/>
        </w:trPr>
        <w:tc>
          <w:tcPr>
            <w:tcW w:w="200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计费里程(km)</w:t>
            </w:r>
          </w:p>
        </w:tc>
        <w:tc>
          <w:tcPr>
            <w:tcW w:w="1695"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19</w:t>
            </w:r>
          </w:p>
        </w:tc>
        <w:tc>
          <w:tcPr>
            <w:tcW w:w="1666"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司机</w:t>
            </w:r>
          </w:p>
        </w:tc>
        <w:tc>
          <w:tcPr>
            <w:tcW w:w="1527"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20</w:t>
            </w:r>
          </w:p>
        </w:tc>
        <w:tc>
          <w:tcPr>
            <w:tcW w:w="177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联系方式</w:t>
            </w: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21</w:t>
            </w:r>
          </w:p>
        </w:tc>
        <w:tc>
          <w:tcPr>
            <w:tcW w:w="106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到达时间</w:t>
            </w: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r>
              <w:rPr>
                <w:rFonts w:hint="eastAsia" w:asciiTheme="majorEastAsia" w:hAnsiTheme="majorEastAsia" w:eastAsiaTheme="majorEastAsia" w:cstheme="majorEastAsia"/>
                <w:kern w:val="0"/>
                <w:szCs w:val="21"/>
              </w:rPr>
              <w:t>20</w:t>
            </w:r>
            <w:r>
              <w:rPr>
                <w:rFonts w:asciiTheme="majorEastAsia" w:hAnsiTheme="majorEastAsia" w:eastAsiaTheme="majorEastAsia" w:cstheme="majorEastAsia"/>
                <w:kern w:val="0"/>
                <w:szCs w:val="21"/>
              </w:rPr>
              <w:t>21</w:t>
            </w:r>
            <w:r>
              <w:rPr>
                <w:rFonts w:hint="eastAsia" w:asciiTheme="majorEastAsia" w:hAnsiTheme="majorEastAsia" w:eastAsiaTheme="majorEastAsia" w:cstheme="majorEastAsia"/>
                <w:kern w:val="0"/>
                <w:szCs w:val="21"/>
              </w:rPr>
              <w:t>年5月6日1:00</w:t>
            </w: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r>
              <w:rPr>
                <w:rFonts w:hint="eastAsia" w:asciiTheme="majorEastAsia" w:hAnsiTheme="majorEastAsia" w:eastAsiaTheme="majorEastAsia" w:cstheme="majorEastAsia"/>
                <w:kern w:val="0"/>
                <w:szCs w:val="21"/>
              </w:rPr>
              <w:t>20</w:t>
            </w:r>
            <w:r>
              <w:rPr>
                <w:rFonts w:asciiTheme="majorEastAsia" w:hAnsiTheme="majorEastAsia" w:eastAsiaTheme="majorEastAsia" w:cstheme="majorEastAsia"/>
                <w:kern w:val="0"/>
                <w:szCs w:val="21"/>
              </w:rPr>
              <w:t>21</w:t>
            </w:r>
            <w:r>
              <w:rPr>
                <w:rFonts w:hint="eastAsia" w:asciiTheme="majorEastAsia" w:hAnsiTheme="majorEastAsia" w:eastAsiaTheme="majorEastAsia" w:cstheme="majorEastAsia"/>
                <w:kern w:val="0"/>
                <w:szCs w:val="21"/>
              </w:rPr>
              <w:t>年5月6日9：00</w:t>
            </w:r>
          </w:p>
        </w:tc>
      </w:tr>
      <w:tr>
        <w:tblPrEx>
          <w:tblCellMar>
            <w:top w:w="0" w:type="dxa"/>
            <w:left w:w="108" w:type="dxa"/>
            <w:bottom w:w="0" w:type="dxa"/>
            <w:right w:w="108" w:type="dxa"/>
          </w:tblCellMar>
        </w:tblPrEx>
        <w:trPr>
          <w:trHeight w:val="405" w:hRule="atLeast"/>
        </w:trPr>
        <w:tc>
          <w:tcPr>
            <w:tcW w:w="200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全行程(km)</w:t>
            </w:r>
          </w:p>
        </w:tc>
        <w:tc>
          <w:tcPr>
            <w:tcW w:w="1695"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22</w:t>
            </w:r>
          </w:p>
        </w:tc>
        <w:tc>
          <w:tcPr>
            <w:tcW w:w="1666"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备用金（元）</w:t>
            </w:r>
          </w:p>
        </w:tc>
        <w:tc>
          <w:tcPr>
            <w:tcW w:w="1527"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0</w:t>
            </w:r>
          </w:p>
        </w:tc>
        <w:tc>
          <w:tcPr>
            <w:tcW w:w="177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预计装载量(kg)</w:t>
            </w: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23</w:t>
            </w:r>
          </w:p>
        </w:tc>
        <w:tc>
          <w:tcPr>
            <w:tcW w:w="106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发车时间</w:t>
            </w: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r>
              <w:rPr>
                <w:rFonts w:hint="eastAsia" w:asciiTheme="majorEastAsia" w:hAnsiTheme="majorEastAsia" w:eastAsiaTheme="majorEastAsia" w:cstheme="majorEastAsia"/>
                <w:kern w:val="0"/>
                <w:szCs w:val="21"/>
              </w:rPr>
              <w:t>20</w:t>
            </w:r>
            <w:r>
              <w:rPr>
                <w:rFonts w:asciiTheme="majorEastAsia" w:hAnsiTheme="majorEastAsia" w:eastAsiaTheme="majorEastAsia" w:cstheme="majorEastAsia"/>
                <w:kern w:val="0"/>
                <w:szCs w:val="21"/>
              </w:rPr>
              <w:t>21</w:t>
            </w:r>
            <w:r>
              <w:rPr>
                <w:rFonts w:hint="eastAsia" w:asciiTheme="majorEastAsia" w:hAnsiTheme="majorEastAsia" w:eastAsiaTheme="majorEastAsia" w:cstheme="majorEastAsia"/>
                <w:kern w:val="0"/>
                <w:szCs w:val="21"/>
              </w:rPr>
              <w:t>年5月5日23:00</w:t>
            </w: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r>
              <w:rPr>
                <w:rFonts w:hint="eastAsia" w:asciiTheme="majorEastAsia" w:hAnsiTheme="majorEastAsia" w:eastAsiaTheme="majorEastAsia" w:cstheme="majorEastAsia"/>
                <w:kern w:val="0"/>
                <w:szCs w:val="21"/>
              </w:rPr>
              <w:t>20</w:t>
            </w:r>
            <w:r>
              <w:rPr>
                <w:rFonts w:asciiTheme="majorEastAsia" w:hAnsiTheme="majorEastAsia" w:eastAsiaTheme="majorEastAsia" w:cstheme="majorEastAsia"/>
                <w:kern w:val="0"/>
                <w:szCs w:val="21"/>
              </w:rPr>
              <w:t>21</w:t>
            </w:r>
            <w:r>
              <w:rPr>
                <w:rFonts w:hint="eastAsia" w:asciiTheme="majorEastAsia" w:hAnsiTheme="majorEastAsia" w:eastAsiaTheme="majorEastAsia" w:cstheme="majorEastAsia"/>
                <w:kern w:val="0"/>
                <w:szCs w:val="21"/>
              </w:rPr>
              <w:t>年5月6日8：00</w:t>
            </w: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p>
        </w:tc>
      </w:tr>
      <w:tr>
        <w:tblPrEx>
          <w:tblCellMar>
            <w:top w:w="0" w:type="dxa"/>
            <w:left w:w="108" w:type="dxa"/>
            <w:bottom w:w="0" w:type="dxa"/>
            <w:right w:w="108" w:type="dxa"/>
          </w:tblCellMar>
        </w:tblPrEx>
        <w:trPr>
          <w:trHeight w:val="405" w:hRule="atLeast"/>
        </w:trPr>
        <w:tc>
          <w:tcPr>
            <w:tcW w:w="13800" w:type="dxa"/>
            <w:gridSpan w:val="1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经停站</w:t>
            </w:r>
          </w:p>
        </w:tc>
      </w:tr>
      <w:tr>
        <w:tblPrEx>
          <w:tblCellMar>
            <w:top w:w="0" w:type="dxa"/>
            <w:left w:w="108" w:type="dxa"/>
            <w:bottom w:w="0" w:type="dxa"/>
            <w:right w:w="108" w:type="dxa"/>
          </w:tblCellMar>
        </w:tblPrEx>
        <w:trPr>
          <w:trHeight w:val="405" w:hRule="atLeast"/>
        </w:trPr>
        <w:tc>
          <w:tcPr>
            <w:tcW w:w="1000" w:type="dxa"/>
            <w:tcBorders>
              <w:top w:val="nil"/>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发货人</w:t>
            </w:r>
          </w:p>
        </w:tc>
        <w:tc>
          <w:tcPr>
            <w:tcW w:w="2000"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发货地址</w:t>
            </w:r>
          </w:p>
        </w:tc>
        <w:tc>
          <w:tcPr>
            <w:tcW w:w="1223"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货物名称</w:t>
            </w:r>
          </w:p>
        </w:tc>
        <w:tc>
          <w:tcPr>
            <w:tcW w:w="1138" w:type="dxa"/>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包装方式</w:t>
            </w:r>
          </w:p>
        </w:tc>
        <w:tc>
          <w:tcPr>
            <w:tcW w:w="176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数量(件)</w:t>
            </w:r>
          </w:p>
        </w:tc>
        <w:tc>
          <w:tcPr>
            <w:tcW w:w="1537"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重量(kg)</w:t>
            </w:r>
          </w:p>
        </w:tc>
        <w:tc>
          <w:tcPr>
            <w:tcW w:w="106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体积(M</w:t>
            </w:r>
            <w:r>
              <w:rPr>
                <w:rFonts w:hint="eastAsia" w:asciiTheme="majorEastAsia" w:hAnsiTheme="majorEastAsia" w:eastAsiaTheme="majorEastAsia" w:cstheme="majorEastAsia"/>
                <w:szCs w:val="21"/>
                <w:vertAlign w:val="superscript"/>
              </w:rPr>
              <w:t>3</w:t>
            </w:r>
            <w:r>
              <w:rPr>
                <w:rFonts w:hint="eastAsia" w:asciiTheme="majorEastAsia" w:hAnsiTheme="majorEastAsia" w:eastAsiaTheme="majorEastAsia" w:cstheme="majorEastAsia"/>
                <w:szCs w:val="21"/>
              </w:rPr>
              <w:t>)</w:t>
            </w:r>
          </w:p>
        </w:tc>
        <w:tc>
          <w:tcPr>
            <w:tcW w:w="106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w:t>
            </w:r>
          </w:p>
        </w:tc>
        <w:tc>
          <w:tcPr>
            <w:tcW w:w="99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收货地址</w:t>
            </w:r>
          </w:p>
        </w:tc>
        <w:tc>
          <w:tcPr>
            <w:tcW w:w="99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收货时间</w:t>
            </w:r>
          </w:p>
        </w:tc>
        <w:tc>
          <w:tcPr>
            <w:tcW w:w="99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r>
      <w:tr>
        <w:tblPrEx>
          <w:tblCellMar>
            <w:top w:w="0" w:type="dxa"/>
            <w:left w:w="108" w:type="dxa"/>
            <w:bottom w:w="0" w:type="dxa"/>
            <w:right w:w="108" w:type="dxa"/>
          </w:tblCellMar>
        </w:tblPrEx>
        <w:trPr>
          <w:trHeight w:val="405" w:hRule="atLeast"/>
        </w:trPr>
        <w:tc>
          <w:tcPr>
            <w:tcW w:w="1000"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24</w:t>
            </w:r>
          </w:p>
        </w:tc>
        <w:tc>
          <w:tcPr>
            <w:tcW w:w="2000"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223"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138"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76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537"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p>
        </w:tc>
      </w:tr>
      <w:tr>
        <w:tblPrEx>
          <w:tblCellMar>
            <w:top w:w="0" w:type="dxa"/>
            <w:left w:w="108" w:type="dxa"/>
            <w:bottom w:w="0" w:type="dxa"/>
            <w:right w:w="108" w:type="dxa"/>
          </w:tblCellMar>
        </w:tblPrEx>
        <w:trPr>
          <w:trHeight w:val="405" w:hRule="atLeast"/>
        </w:trPr>
        <w:tc>
          <w:tcPr>
            <w:tcW w:w="1000"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25</w:t>
            </w:r>
          </w:p>
        </w:tc>
        <w:tc>
          <w:tcPr>
            <w:tcW w:w="2000"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223"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138"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76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537"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p>
        </w:tc>
      </w:tr>
      <w:tr>
        <w:tblPrEx>
          <w:tblCellMar>
            <w:top w:w="0" w:type="dxa"/>
            <w:left w:w="108" w:type="dxa"/>
            <w:bottom w:w="0" w:type="dxa"/>
            <w:right w:w="108" w:type="dxa"/>
          </w:tblCellMar>
        </w:tblPrEx>
        <w:trPr>
          <w:trHeight w:val="405" w:hRule="atLeast"/>
        </w:trPr>
        <w:tc>
          <w:tcPr>
            <w:tcW w:w="1000"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26</w:t>
            </w:r>
          </w:p>
        </w:tc>
        <w:tc>
          <w:tcPr>
            <w:tcW w:w="2000"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223"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138"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76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537"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rPr>
            </w:pPr>
          </w:p>
        </w:tc>
      </w:tr>
      <w:tr>
        <w:tblPrEx>
          <w:tblCellMar>
            <w:top w:w="0" w:type="dxa"/>
            <w:left w:w="108" w:type="dxa"/>
            <w:bottom w:w="0" w:type="dxa"/>
            <w:right w:w="108" w:type="dxa"/>
          </w:tblCellMar>
        </w:tblPrEx>
        <w:trPr>
          <w:trHeight w:val="405" w:hRule="atLeast"/>
        </w:trPr>
        <w:tc>
          <w:tcPr>
            <w:tcW w:w="13800" w:type="dxa"/>
            <w:gridSpan w:val="1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目的站</w:t>
            </w:r>
          </w:p>
        </w:tc>
      </w:tr>
      <w:tr>
        <w:tblPrEx>
          <w:tblCellMar>
            <w:top w:w="0" w:type="dxa"/>
            <w:left w:w="108" w:type="dxa"/>
            <w:bottom w:w="0" w:type="dxa"/>
            <w:right w:w="108" w:type="dxa"/>
          </w:tblCellMar>
        </w:tblPrEx>
        <w:trPr>
          <w:trHeight w:val="405" w:hRule="atLeast"/>
        </w:trPr>
        <w:tc>
          <w:tcPr>
            <w:tcW w:w="1000" w:type="dxa"/>
            <w:tcBorders>
              <w:top w:val="nil"/>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发货人</w:t>
            </w:r>
          </w:p>
        </w:tc>
        <w:tc>
          <w:tcPr>
            <w:tcW w:w="2000"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发货地址</w:t>
            </w:r>
          </w:p>
        </w:tc>
        <w:tc>
          <w:tcPr>
            <w:tcW w:w="1223"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货物名称</w:t>
            </w:r>
          </w:p>
        </w:tc>
        <w:tc>
          <w:tcPr>
            <w:tcW w:w="1138" w:type="dxa"/>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包装方式</w:t>
            </w:r>
          </w:p>
        </w:tc>
        <w:tc>
          <w:tcPr>
            <w:tcW w:w="176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数量（件）</w:t>
            </w:r>
          </w:p>
        </w:tc>
        <w:tc>
          <w:tcPr>
            <w:tcW w:w="1537"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重量(kg)</w:t>
            </w:r>
          </w:p>
        </w:tc>
        <w:tc>
          <w:tcPr>
            <w:tcW w:w="106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体积(M</w:t>
            </w:r>
            <w:r>
              <w:rPr>
                <w:rFonts w:hint="eastAsia" w:asciiTheme="majorEastAsia" w:hAnsiTheme="majorEastAsia" w:eastAsiaTheme="majorEastAsia" w:cstheme="majorEastAsia"/>
                <w:szCs w:val="21"/>
                <w:vertAlign w:val="superscript"/>
              </w:rPr>
              <w:t>3</w:t>
            </w:r>
            <w:r>
              <w:rPr>
                <w:rFonts w:hint="eastAsia" w:asciiTheme="majorEastAsia" w:hAnsiTheme="majorEastAsia" w:eastAsiaTheme="majorEastAsia" w:cstheme="majorEastAsia"/>
                <w:szCs w:val="21"/>
              </w:rPr>
              <w:t>)</w:t>
            </w:r>
          </w:p>
        </w:tc>
        <w:tc>
          <w:tcPr>
            <w:tcW w:w="106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收货人</w:t>
            </w:r>
          </w:p>
        </w:tc>
        <w:tc>
          <w:tcPr>
            <w:tcW w:w="99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收货地址</w:t>
            </w:r>
          </w:p>
        </w:tc>
        <w:tc>
          <w:tcPr>
            <w:tcW w:w="99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收货时间</w:t>
            </w:r>
          </w:p>
        </w:tc>
        <w:tc>
          <w:tcPr>
            <w:tcW w:w="999" w:type="dxa"/>
            <w:tcBorders>
              <w:top w:val="nil"/>
              <w:left w:val="nil"/>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r>
      <w:tr>
        <w:tblPrEx>
          <w:tblCellMar>
            <w:top w:w="0" w:type="dxa"/>
            <w:left w:w="108" w:type="dxa"/>
            <w:bottom w:w="0" w:type="dxa"/>
            <w:right w:w="108" w:type="dxa"/>
          </w:tblCellMar>
        </w:tblPrEx>
        <w:trPr>
          <w:trHeight w:val="405" w:hRule="atLeast"/>
        </w:trPr>
        <w:tc>
          <w:tcPr>
            <w:tcW w:w="1000"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27</w:t>
            </w:r>
          </w:p>
        </w:tc>
        <w:tc>
          <w:tcPr>
            <w:tcW w:w="2000"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223"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138"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76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537"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r>
      <w:tr>
        <w:tblPrEx>
          <w:tblCellMar>
            <w:top w:w="0" w:type="dxa"/>
            <w:left w:w="108" w:type="dxa"/>
            <w:bottom w:w="0" w:type="dxa"/>
            <w:right w:w="108" w:type="dxa"/>
          </w:tblCellMar>
        </w:tblPrEx>
        <w:trPr>
          <w:trHeight w:val="405" w:hRule="atLeast"/>
        </w:trPr>
        <w:tc>
          <w:tcPr>
            <w:tcW w:w="1000"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28</w:t>
            </w:r>
          </w:p>
        </w:tc>
        <w:tc>
          <w:tcPr>
            <w:tcW w:w="2000"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223"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138"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76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537"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r>
      <w:tr>
        <w:tblPrEx>
          <w:tblCellMar>
            <w:top w:w="0" w:type="dxa"/>
            <w:left w:w="108" w:type="dxa"/>
            <w:bottom w:w="0" w:type="dxa"/>
            <w:right w:w="108" w:type="dxa"/>
          </w:tblCellMar>
        </w:tblPrEx>
        <w:trPr>
          <w:trHeight w:val="405" w:hRule="atLeast"/>
        </w:trPr>
        <w:tc>
          <w:tcPr>
            <w:tcW w:w="1000"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29</w:t>
            </w:r>
          </w:p>
        </w:tc>
        <w:tc>
          <w:tcPr>
            <w:tcW w:w="2000"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223"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138"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76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537"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r>
      <w:tr>
        <w:tblPrEx>
          <w:tblCellMar>
            <w:top w:w="0" w:type="dxa"/>
            <w:left w:w="108" w:type="dxa"/>
            <w:bottom w:w="0" w:type="dxa"/>
            <w:right w:w="108" w:type="dxa"/>
          </w:tblCellMar>
        </w:tblPrEx>
        <w:trPr>
          <w:trHeight w:val="405" w:hRule="atLeast"/>
        </w:trPr>
        <w:tc>
          <w:tcPr>
            <w:tcW w:w="1000"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kern w:val="0"/>
                <w:szCs w:val="21"/>
              </w:rPr>
            </w:pPr>
            <w:r>
              <w:rPr>
                <w:rFonts w:hint="eastAsia" w:asciiTheme="majorEastAsia" w:hAnsiTheme="majorEastAsia" w:eastAsiaTheme="majorEastAsia" w:cstheme="majorEastAsia"/>
                <w:kern w:val="0"/>
                <w:szCs w:val="21"/>
              </w:rPr>
              <w:t>30</w:t>
            </w:r>
          </w:p>
        </w:tc>
        <w:tc>
          <w:tcPr>
            <w:tcW w:w="2000"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223"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138"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767" w:type="dxa"/>
            <w:gridSpan w:val="2"/>
            <w:tcBorders>
              <w:top w:val="single" w:color="000000" w:sz="4" w:space="0"/>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537"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106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c>
          <w:tcPr>
            <w:tcW w:w="999" w:type="dxa"/>
            <w:tcBorders>
              <w:top w:val="nil"/>
              <w:left w:val="nil"/>
              <w:bottom w:val="single" w:color="000000" w:sz="4" w:space="0"/>
              <w:right w:val="single" w:color="000000" w:sz="4" w:space="0"/>
            </w:tcBorders>
            <w:tcMar>
              <w:top w:w="0" w:type="dxa"/>
              <w:left w:w="15" w:type="dxa"/>
              <w:bottom w:w="0" w:type="dxa"/>
              <w:right w:w="15" w:type="dxa"/>
            </w:tcMar>
          </w:tcPr>
          <w:p>
            <w:pPr>
              <w:autoSpaceDN w:val="0"/>
              <w:jc w:val="left"/>
              <w:textAlignment w:val="top"/>
              <w:rPr>
                <w:rFonts w:asciiTheme="majorEastAsia" w:hAnsiTheme="majorEastAsia" w:eastAsiaTheme="majorEastAsia" w:cstheme="majorEastAsia"/>
                <w:b/>
                <w:szCs w:val="21"/>
                <w:highlight w:val="yellow"/>
              </w:rPr>
            </w:pPr>
          </w:p>
        </w:tc>
      </w:tr>
    </w:tbl>
    <w:p>
      <w:pPr>
        <w:spacing w:line="560" w:lineRule="exact"/>
        <w:ind w:firstLine="640" w:firstLineChars="200"/>
        <w:rPr>
          <w:rFonts w:ascii="Times New Roman" w:hAnsi="Times New Roman" w:eastAsia="仿宋_GB2312" w:cs="Times New Roman"/>
          <w:sz w:val="32"/>
          <w:szCs w:val="32"/>
        </w:rPr>
        <w:sectPr>
          <w:pgSz w:w="16838" w:h="11906" w:orient="landscape"/>
          <w:pgMar w:top="1800" w:right="1440" w:bottom="1800" w:left="1440" w:header="851" w:footer="992" w:gutter="0"/>
          <w:cols w:space="425" w:num="1"/>
          <w:docGrid w:type="lines" w:linePitch="312" w:charSpace="0"/>
        </w:sectPr>
      </w:pPr>
    </w:p>
    <w:p>
      <w:pPr>
        <w:spacing w:line="360" w:lineRule="auto"/>
        <w:ind w:firstLine="560" w:firstLineChars="200"/>
        <w:rPr>
          <w:rFonts w:asciiTheme="majorEastAsia" w:hAnsiTheme="majorEastAsia" w:eastAsiaTheme="majorEastAsia" w:cstheme="majorEastAsia"/>
          <w:sz w:val="28"/>
          <w:szCs w:val="28"/>
        </w:rPr>
      </w:pPr>
      <w:r>
        <w:rPr>
          <w:rFonts w:ascii="Times New Roman" w:hAnsi="Times New Roman" w:eastAsia="仿宋" w:cs="仿宋"/>
          <w:kern w:val="0"/>
          <w:sz w:val="28"/>
          <w:szCs w:val="28"/>
        </w:rPr>
        <w:t>2.</w:t>
      </w:r>
      <w:r>
        <w:rPr>
          <w:rFonts w:hint="eastAsia" w:ascii="Times New Roman" w:hAnsi="Times New Roman" w:eastAsia="仿宋" w:cs="仿宋"/>
          <w:kern w:val="0"/>
          <w:sz w:val="28"/>
          <w:szCs w:val="28"/>
        </w:rPr>
        <w:t>评分标准</w:t>
      </w:r>
    </w:p>
    <w:p>
      <w:pPr>
        <w:jc w:val="center"/>
        <w:rPr>
          <w:rFonts w:asciiTheme="majorEastAsia" w:hAnsiTheme="majorEastAsia" w:eastAsiaTheme="majorEastAsia" w:cstheme="majorEastAsia"/>
          <w:b/>
          <w:sz w:val="24"/>
        </w:rPr>
      </w:pPr>
    </w:p>
    <w:p>
      <w:pPr>
        <w:jc w:val="center"/>
        <w:rPr>
          <w:rFonts w:asciiTheme="majorEastAsia" w:hAnsiTheme="majorEastAsia" w:eastAsiaTheme="majorEastAsia" w:cstheme="majorEastAsia"/>
          <w:b/>
          <w:sz w:val="24"/>
        </w:rPr>
      </w:pPr>
    </w:p>
    <w:p>
      <w:pPr>
        <w:jc w:val="center"/>
        <w:rPr>
          <w:rFonts w:asciiTheme="majorEastAsia" w:hAnsiTheme="majorEastAsia" w:eastAsiaTheme="majorEastAsia" w:cstheme="majorEastAsia"/>
          <w:b/>
          <w:sz w:val="24"/>
        </w:rPr>
      </w:pPr>
      <w:r>
        <w:rPr>
          <w:rFonts w:hint="eastAsia" w:asciiTheme="majorEastAsia" w:hAnsiTheme="majorEastAsia" w:eastAsiaTheme="majorEastAsia" w:cstheme="majorEastAsia"/>
          <w:b/>
          <w:sz w:val="24"/>
        </w:rPr>
        <w:t>物流单证处理项目评分标准</w:t>
      </w:r>
    </w:p>
    <w:p>
      <w:pPr>
        <w:jc w:val="center"/>
        <w:rPr>
          <w:rFonts w:asciiTheme="majorEastAsia" w:hAnsiTheme="majorEastAsia" w:eastAsiaTheme="majorEastAsia" w:cstheme="majorEastAsia"/>
          <w:b/>
          <w:sz w:val="24"/>
        </w:rPr>
      </w:pPr>
    </w:p>
    <w:p>
      <w:pPr>
        <w:spacing w:line="360" w:lineRule="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1.试题共考核3张单证，其中仓储单证2张，运输单证1张，共有30个空格（单证标出序号1-30）需要手动录入，序号1-15为仓储单，序号16-30为运输单。</w:t>
      </w:r>
    </w:p>
    <w:p>
      <w:pPr>
        <w:spacing w:line="360" w:lineRule="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2.仓储单证中，序号第6、7行,每空0.5分；序号第11、12、13行中每空0.4分；其余序号每空分值为3分,总分50分。</w:t>
      </w:r>
    </w:p>
    <w:p>
      <w:pPr>
        <w:spacing w:line="360" w:lineRule="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3.运输单证中，序号第16空为1分；序号第24、25、26、27、28、29、30行中除备注栏外每空0.5分；其余序号每空分值为2分,总分50分。</w:t>
      </w:r>
    </w:p>
    <w:p>
      <w:pPr>
        <w:spacing w:line="360" w:lineRule="auto"/>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4.需要填写的空格，填写完全正确得分，答错或者不答不得分（也不扣分）。</w:t>
      </w: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spacing w:line="360" w:lineRule="auto"/>
        <w:rPr>
          <w:rFonts w:asciiTheme="majorEastAsia" w:hAnsiTheme="majorEastAsia" w:eastAsiaTheme="majorEastAsia" w:cstheme="majorEastAsia"/>
          <w:sz w:val="24"/>
        </w:rPr>
      </w:pPr>
    </w:p>
    <w:p>
      <w:pPr>
        <w:rPr>
          <w:rFonts w:cs="仿宋" w:asciiTheme="minorEastAsia" w:hAnsiTheme="minorEastAsia"/>
          <w:b/>
          <w:sz w:val="28"/>
          <w:szCs w:val="28"/>
        </w:rPr>
      </w:pPr>
      <w:r>
        <w:rPr>
          <w:rFonts w:cs="仿宋" w:asciiTheme="minorEastAsia" w:hAnsiTheme="minorEastAsia"/>
          <w:b/>
          <w:sz w:val="28"/>
          <w:szCs w:val="28"/>
        </w:rPr>
        <w:t>附件1</w:t>
      </w:r>
    </w:p>
    <w:p>
      <w:pPr>
        <w:jc w:val="center"/>
        <w:rPr>
          <w:rFonts w:cs="仿宋" w:asciiTheme="minorEastAsia" w:hAnsiTheme="minorEastAsia"/>
          <w:b/>
          <w:sz w:val="32"/>
          <w:szCs w:val="32"/>
        </w:rPr>
      </w:pPr>
      <w:r>
        <w:rPr>
          <w:rFonts w:hint="eastAsia" w:cs="仿宋" w:asciiTheme="minorEastAsia" w:hAnsiTheme="minorEastAsia"/>
          <w:b/>
          <w:sz w:val="32"/>
          <w:szCs w:val="32"/>
        </w:rPr>
        <w:t>2021年中职学考物流类考场编排</w:t>
      </w:r>
    </w:p>
    <w:p>
      <w:pPr>
        <w:jc w:val="center"/>
        <w:rPr>
          <w:rFonts w:cs="仿宋" w:asciiTheme="minorEastAsia" w:hAnsiTheme="minorEastAsia"/>
          <w:b/>
          <w:sz w:val="28"/>
          <w:szCs w:val="28"/>
        </w:rPr>
      </w:pPr>
      <w:r>
        <w:rPr>
          <w:rFonts w:hint="eastAsia" w:cs="仿宋" w:asciiTheme="minorEastAsia" w:hAnsiTheme="minorEastAsia"/>
          <w:b/>
          <w:sz w:val="28"/>
          <w:szCs w:val="28"/>
        </w:rPr>
        <w:t>以一天安排为例</w:t>
      </w:r>
    </w:p>
    <w:p>
      <w:pPr>
        <w:jc w:val="center"/>
        <w:rPr>
          <w:rFonts w:cs="仿宋" w:asciiTheme="minorEastAsia" w:hAnsiTheme="minorEastAsia"/>
          <w:b/>
          <w:sz w:val="28"/>
          <w:szCs w:val="28"/>
        </w:rPr>
      </w:pPr>
      <w:r>
        <w:rPr>
          <w:rFonts w:hint="eastAsia" w:cs="仿宋" w:asciiTheme="minorEastAsia" w:hAnsiTheme="minorEastAsia"/>
          <w:b/>
          <w:sz w:val="28"/>
          <w:szCs w:val="28"/>
        </w:rPr>
        <w:t>（上午）</w:t>
      </w:r>
    </w:p>
    <w:p>
      <w:pPr>
        <w:rPr>
          <w:rFonts w:asciiTheme="minorEastAsia" w:hAnsiTheme="minorEastAsia"/>
          <w:sz w:val="24"/>
        </w:rPr>
      </w:pPr>
      <w:r>
        <w:rPr>
          <w:rFonts w:hint="eastAsia" w:asciiTheme="minorEastAsia" w:hAnsiTheme="minorEastAsia"/>
          <w:sz w:val="24"/>
        </w:rPr>
        <w:t>8:30</w:t>
      </w:r>
      <w:r>
        <w:rPr>
          <w:rFonts w:asciiTheme="minorEastAsia" w:hAnsiTheme="minorEastAsia"/>
          <w:sz w:val="24"/>
        </w:rPr>
        <w:t>—9</w:t>
      </w:r>
      <w:r>
        <w:rPr>
          <w:rFonts w:hint="eastAsia" w:asciiTheme="minorEastAsia" w:hAnsiTheme="minorEastAsia"/>
          <w:sz w:val="24"/>
        </w:rPr>
        <w:t>:00 安排A、B共32人（A单位代表16人，B 16人）先到机房参加项目一（订单处理）考试。</w:t>
      </w:r>
      <w:r>
        <w:rPr>
          <w:rFonts w:hint="eastAsia" w:asciiTheme="minorEastAsia" w:hAnsiTheme="minorEastAsia"/>
          <w:b/>
          <w:sz w:val="24"/>
        </w:rPr>
        <w:t>在原考位接着考“物流单证”</w:t>
      </w:r>
    </w:p>
    <w:p>
      <w:pPr>
        <w:rPr>
          <w:rFonts w:asciiTheme="minorEastAsia" w:hAnsiTheme="minorEastAsia"/>
          <w:sz w:val="24"/>
        </w:rPr>
      </w:pPr>
      <w:r>
        <w:rPr>
          <w:rFonts w:hint="eastAsia" w:asciiTheme="minorEastAsia" w:hAnsiTheme="minorEastAsia"/>
          <w:sz w:val="24"/>
        </w:rPr>
        <w:t>9:05</w:t>
      </w:r>
      <w:r>
        <w:rPr>
          <w:rFonts w:asciiTheme="minorEastAsia" w:hAnsiTheme="minorEastAsia"/>
          <w:sz w:val="24"/>
        </w:rPr>
        <w:t>—</w:t>
      </w:r>
      <w:r>
        <w:rPr>
          <w:rFonts w:hint="eastAsia" w:asciiTheme="minorEastAsia" w:hAnsiTheme="minorEastAsia"/>
          <w:sz w:val="24"/>
        </w:rPr>
        <w:t>10:20   A、B（32人）  项目二物流单证作业考试  机房。</w:t>
      </w:r>
    </w:p>
    <w:p>
      <w:pPr>
        <w:rPr>
          <w:rFonts w:asciiTheme="minorEastAsia" w:hAnsiTheme="minorEastAsia"/>
          <w:sz w:val="24"/>
        </w:rPr>
      </w:pPr>
      <w:r>
        <w:rPr>
          <w:rFonts w:hint="eastAsia" w:asciiTheme="minorEastAsia" w:hAnsiTheme="minorEastAsia"/>
          <w:sz w:val="24"/>
        </w:rPr>
        <w:t>8：30</w:t>
      </w:r>
      <w:r>
        <w:rPr>
          <w:rFonts w:asciiTheme="minorEastAsia" w:hAnsiTheme="minorEastAsia"/>
          <w:sz w:val="24"/>
        </w:rPr>
        <w:t>—</w:t>
      </w:r>
      <w:r>
        <w:rPr>
          <w:rFonts w:hint="eastAsia" w:asciiTheme="minorEastAsia" w:hAnsiTheme="minorEastAsia"/>
          <w:sz w:val="24"/>
        </w:rPr>
        <w:t>10:30  C （16人） 项目一（仓储作业、运输作业）考试  物流综合作业考场。</w:t>
      </w:r>
    </w:p>
    <w:p>
      <w:pPr>
        <w:rPr>
          <w:rFonts w:asciiTheme="minorEastAsia" w:hAnsiTheme="minorEastAsia"/>
          <w:sz w:val="24"/>
        </w:rPr>
      </w:pPr>
      <w:r>
        <w:rPr>
          <w:rFonts w:hint="eastAsia" w:asciiTheme="minorEastAsia" w:hAnsiTheme="minorEastAsia"/>
          <w:sz w:val="24"/>
        </w:rPr>
        <w:t>10:30</w:t>
      </w:r>
      <w:r>
        <w:rPr>
          <w:rFonts w:asciiTheme="minorEastAsia" w:hAnsiTheme="minorEastAsia"/>
          <w:sz w:val="24"/>
        </w:rPr>
        <w:t>—</w:t>
      </w:r>
      <w:r>
        <w:rPr>
          <w:rFonts w:hint="eastAsia" w:asciiTheme="minorEastAsia" w:hAnsiTheme="minorEastAsia"/>
          <w:sz w:val="24"/>
        </w:rPr>
        <w:t>12:30  D（16人）  项目一（仓储作业、运输作业）考试  物流综合作业考场。</w:t>
      </w:r>
    </w:p>
    <w:p>
      <w:pPr>
        <w:jc w:val="center"/>
        <w:rPr>
          <w:rFonts w:cs="仿宋" w:asciiTheme="minorEastAsia" w:hAnsiTheme="minorEastAsia"/>
          <w:b/>
          <w:sz w:val="28"/>
          <w:szCs w:val="28"/>
        </w:rPr>
      </w:pPr>
      <w:r>
        <w:rPr>
          <w:rFonts w:cs="仿宋" w:asciiTheme="minorEastAsia" w:hAnsiTheme="minorEastAsia"/>
          <w:b/>
          <w:sz w:val="28"/>
          <w:szCs w:val="28"/>
        </w:rPr>
        <w:t>（下午）</w:t>
      </w:r>
    </w:p>
    <w:p>
      <w:pPr>
        <w:rPr>
          <w:rFonts w:asciiTheme="minorEastAsia" w:hAnsiTheme="minorEastAsia"/>
          <w:sz w:val="24"/>
        </w:rPr>
      </w:pPr>
      <w:r>
        <w:rPr>
          <w:rFonts w:hint="eastAsia" w:asciiTheme="minorEastAsia" w:hAnsiTheme="minorEastAsia"/>
          <w:sz w:val="24"/>
        </w:rPr>
        <w:t>13:30</w:t>
      </w:r>
      <w:r>
        <w:rPr>
          <w:rFonts w:asciiTheme="minorEastAsia" w:hAnsiTheme="minorEastAsia"/>
          <w:sz w:val="24"/>
        </w:rPr>
        <w:t>—</w:t>
      </w:r>
      <w:r>
        <w:rPr>
          <w:rFonts w:hint="eastAsia" w:asciiTheme="minorEastAsia" w:hAnsiTheme="minorEastAsia"/>
          <w:sz w:val="24"/>
        </w:rPr>
        <w:t xml:space="preserve">14:00  </w:t>
      </w:r>
      <w:r>
        <w:rPr>
          <w:rFonts w:asciiTheme="minorEastAsia" w:hAnsiTheme="minorEastAsia"/>
          <w:sz w:val="24"/>
        </w:rPr>
        <w:t>C</w:t>
      </w:r>
      <w:r>
        <w:rPr>
          <w:rFonts w:hint="eastAsia" w:asciiTheme="minorEastAsia" w:hAnsiTheme="minorEastAsia"/>
          <w:sz w:val="24"/>
        </w:rPr>
        <w:t xml:space="preserve"> 、</w:t>
      </w:r>
      <w:r>
        <w:rPr>
          <w:rFonts w:asciiTheme="minorEastAsia" w:hAnsiTheme="minorEastAsia"/>
          <w:sz w:val="24"/>
        </w:rPr>
        <w:t>D</w:t>
      </w:r>
      <w:r>
        <w:rPr>
          <w:rFonts w:hint="eastAsia" w:asciiTheme="minorEastAsia" w:hAnsiTheme="minorEastAsia"/>
          <w:sz w:val="24"/>
        </w:rPr>
        <w:t xml:space="preserve"> （32人）机房参加项目一（订单处理）考试。</w:t>
      </w:r>
    </w:p>
    <w:p>
      <w:pPr>
        <w:rPr>
          <w:rFonts w:asciiTheme="minorEastAsia" w:hAnsiTheme="minorEastAsia"/>
          <w:sz w:val="24"/>
        </w:rPr>
      </w:pPr>
      <w:r>
        <w:rPr>
          <w:rFonts w:hint="eastAsia" w:asciiTheme="minorEastAsia" w:hAnsiTheme="minorEastAsia"/>
          <w:b/>
          <w:sz w:val="24"/>
        </w:rPr>
        <w:t>在原考位接着考“物流单证”</w:t>
      </w:r>
    </w:p>
    <w:p>
      <w:pPr>
        <w:rPr>
          <w:rFonts w:asciiTheme="minorEastAsia" w:hAnsiTheme="minorEastAsia"/>
          <w:sz w:val="24"/>
        </w:rPr>
      </w:pPr>
      <w:r>
        <w:rPr>
          <w:rFonts w:hint="eastAsia" w:asciiTheme="minorEastAsia" w:hAnsiTheme="minorEastAsia"/>
          <w:sz w:val="24"/>
        </w:rPr>
        <w:t>14:05</w:t>
      </w:r>
      <w:r>
        <w:rPr>
          <w:rFonts w:asciiTheme="minorEastAsia" w:hAnsiTheme="minorEastAsia"/>
          <w:sz w:val="24"/>
        </w:rPr>
        <w:t>—</w:t>
      </w:r>
      <w:r>
        <w:rPr>
          <w:rFonts w:hint="eastAsia" w:asciiTheme="minorEastAsia" w:hAnsiTheme="minorEastAsia"/>
          <w:sz w:val="24"/>
        </w:rPr>
        <w:t xml:space="preserve">15:20   </w:t>
      </w:r>
      <w:r>
        <w:rPr>
          <w:rFonts w:asciiTheme="minorEastAsia" w:hAnsiTheme="minorEastAsia"/>
          <w:sz w:val="24"/>
        </w:rPr>
        <w:t>C</w:t>
      </w:r>
      <w:r>
        <w:rPr>
          <w:rFonts w:hint="eastAsia" w:asciiTheme="minorEastAsia" w:hAnsiTheme="minorEastAsia"/>
          <w:sz w:val="24"/>
        </w:rPr>
        <w:t xml:space="preserve"> 、</w:t>
      </w:r>
      <w:r>
        <w:rPr>
          <w:rFonts w:asciiTheme="minorEastAsia" w:hAnsiTheme="minorEastAsia"/>
          <w:sz w:val="24"/>
        </w:rPr>
        <w:t>D</w:t>
      </w:r>
      <w:r>
        <w:rPr>
          <w:rFonts w:hint="eastAsia" w:asciiTheme="minorEastAsia" w:hAnsiTheme="minorEastAsia"/>
          <w:sz w:val="24"/>
        </w:rPr>
        <w:t>（32人）  项目二物流单证作业考试  机房。</w:t>
      </w:r>
    </w:p>
    <w:p>
      <w:pPr>
        <w:rPr>
          <w:rFonts w:asciiTheme="minorEastAsia" w:hAnsiTheme="minorEastAsia"/>
          <w:sz w:val="24"/>
        </w:rPr>
      </w:pPr>
      <w:r>
        <w:rPr>
          <w:rFonts w:hint="eastAsia" w:asciiTheme="minorEastAsia" w:hAnsiTheme="minorEastAsia"/>
          <w:sz w:val="24"/>
        </w:rPr>
        <w:t>13:30</w:t>
      </w:r>
      <w:r>
        <w:rPr>
          <w:rFonts w:asciiTheme="minorEastAsia" w:hAnsiTheme="minorEastAsia"/>
          <w:sz w:val="24"/>
        </w:rPr>
        <w:t>—</w:t>
      </w:r>
      <w:r>
        <w:rPr>
          <w:rFonts w:hint="eastAsia" w:asciiTheme="minorEastAsia" w:hAnsiTheme="minorEastAsia"/>
          <w:sz w:val="24"/>
        </w:rPr>
        <w:t xml:space="preserve">15:30   </w:t>
      </w:r>
      <w:r>
        <w:rPr>
          <w:rFonts w:asciiTheme="minorEastAsia" w:hAnsiTheme="minorEastAsia"/>
          <w:sz w:val="24"/>
        </w:rPr>
        <w:t>A</w:t>
      </w:r>
      <w:r>
        <w:rPr>
          <w:rFonts w:hint="eastAsia" w:asciiTheme="minorEastAsia" w:hAnsiTheme="minorEastAsia"/>
          <w:sz w:val="24"/>
        </w:rPr>
        <w:t xml:space="preserve"> （16人） 项目一（仓储作业、运输作业）考试  物流综合作业考场。</w:t>
      </w:r>
    </w:p>
    <w:p>
      <w:pPr>
        <w:rPr>
          <w:rFonts w:asciiTheme="minorEastAsia" w:hAnsiTheme="minorEastAsia"/>
          <w:sz w:val="24"/>
        </w:rPr>
      </w:pPr>
      <w:r>
        <w:rPr>
          <w:rFonts w:hint="eastAsia" w:asciiTheme="minorEastAsia" w:hAnsiTheme="minorEastAsia"/>
          <w:sz w:val="24"/>
        </w:rPr>
        <w:t>15:30</w:t>
      </w:r>
      <w:r>
        <w:rPr>
          <w:rFonts w:asciiTheme="minorEastAsia" w:hAnsiTheme="minorEastAsia"/>
          <w:sz w:val="24"/>
        </w:rPr>
        <w:t>—</w:t>
      </w:r>
      <w:r>
        <w:rPr>
          <w:rFonts w:hint="eastAsia" w:asciiTheme="minorEastAsia" w:hAnsiTheme="minorEastAsia"/>
          <w:sz w:val="24"/>
        </w:rPr>
        <w:t xml:space="preserve">17:30   </w:t>
      </w:r>
      <w:r>
        <w:rPr>
          <w:rFonts w:asciiTheme="minorEastAsia" w:hAnsiTheme="minorEastAsia"/>
          <w:sz w:val="24"/>
        </w:rPr>
        <w:t>B</w:t>
      </w:r>
      <w:r>
        <w:rPr>
          <w:rFonts w:hint="eastAsia" w:asciiTheme="minorEastAsia" w:hAnsiTheme="minorEastAsia"/>
          <w:sz w:val="24"/>
        </w:rPr>
        <w:t>（16人）  项目一（仓储作业、运输作业）考试  物流综合作业考场。</w:t>
      </w:r>
    </w:p>
    <w:p>
      <w:pPr>
        <w:rPr>
          <w:rFonts w:asciiTheme="minorEastAsia" w:hAnsiTheme="minorEastAsia"/>
          <w:sz w:val="24"/>
        </w:rPr>
      </w:pPr>
    </w:p>
    <w:p>
      <w:pPr>
        <w:rPr>
          <w:rFonts w:asciiTheme="minorEastAsia" w:hAnsiTheme="minorEastAsia"/>
          <w:b/>
          <w:sz w:val="24"/>
        </w:rPr>
      </w:pPr>
      <w:r>
        <w:rPr>
          <w:rFonts w:hint="eastAsia" w:asciiTheme="minorEastAsia" w:hAnsiTheme="minorEastAsia"/>
          <w:b/>
          <w:sz w:val="24"/>
        </w:rPr>
        <w:t>A在物流综合作业考场考试时，B组同学在考场外休息室等待。</w:t>
      </w:r>
    </w:p>
    <w:p>
      <w:pPr>
        <w:rPr>
          <w:rFonts w:asciiTheme="minorEastAsia" w:hAnsiTheme="minorEastAsia"/>
          <w:b/>
          <w:sz w:val="24"/>
        </w:rPr>
      </w:pPr>
      <w:r>
        <w:rPr>
          <w:rFonts w:hint="eastAsia" w:asciiTheme="minorEastAsia" w:hAnsiTheme="minorEastAsia"/>
          <w:b/>
          <w:sz w:val="24"/>
        </w:rPr>
        <w:t>C在物流综合作业考场考试时，D组同学在考场外休息室等待。</w:t>
      </w:r>
    </w:p>
    <w:p/>
    <w:p/>
    <w:p>
      <w:pPr>
        <w:rPr>
          <w:rFonts w:asciiTheme="minorEastAsia" w:hAnsiTheme="minorEastAsia"/>
          <w:b/>
          <w:sz w:val="24"/>
        </w:rPr>
      </w:pPr>
      <w:r>
        <w:rPr>
          <w:rFonts w:hint="eastAsia" w:asciiTheme="minorEastAsia" w:hAnsiTheme="minorEastAsia"/>
          <w:b/>
          <w:sz w:val="24"/>
        </w:rPr>
        <w:t>计划每天考试人数：64人。</w:t>
      </w:r>
    </w:p>
    <w:p>
      <w:pPr>
        <w:rPr>
          <w:rFonts w:asciiTheme="minorEastAsia" w:hAnsiTheme="minorEastAsia"/>
          <w:sz w:val="24"/>
        </w:rPr>
      </w:pPr>
      <w:r>
        <w:rPr>
          <w:rFonts w:hint="eastAsia" w:asciiTheme="minorEastAsia" w:hAnsiTheme="minorEastAsia"/>
          <w:sz w:val="24"/>
        </w:rPr>
        <w:t>项目一（订单处理）考试 一天考2场 8::30</w:t>
      </w:r>
      <w:r>
        <w:rPr>
          <w:rFonts w:asciiTheme="minorEastAsia" w:hAnsiTheme="minorEastAsia"/>
          <w:sz w:val="24"/>
        </w:rPr>
        <w:t>—9</w:t>
      </w:r>
      <w:r>
        <w:rPr>
          <w:rFonts w:hint="eastAsia" w:asciiTheme="minorEastAsia" w:hAnsiTheme="minorEastAsia"/>
          <w:sz w:val="24"/>
        </w:rPr>
        <w:t>:00；13:30</w:t>
      </w:r>
      <w:r>
        <w:rPr>
          <w:rFonts w:asciiTheme="minorEastAsia" w:hAnsiTheme="minorEastAsia"/>
          <w:sz w:val="24"/>
        </w:rPr>
        <w:t>—</w:t>
      </w:r>
      <w:r>
        <w:rPr>
          <w:rFonts w:hint="eastAsia" w:asciiTheme="minorEastAsia" w:hAnsiTheme="minorEastAsia"/>
          <w:sz w:val="24"/>
        </w:rPr>
        <w:t>14:00</w:t>
      </w:r>
    </w:p>
    <w:p>
      <w:pPr>
        <w:rPr>
          <w:rFonts w:asciiTheme="minorEastAsia" w:hAnsiTheme="minorEastAsia"/>
          <w:sz w:val="24"/>
        </w:rPr>
      </w:pPr>
      <w:r>
        <w:rPr>
          <w:rFonts w:hint="eastAsia" w:asciiTheme="minorEastAsia" w:hAnsiTheme="minorEastAsia"/>
          <w:sz w:val="24"/>
        </w:rPr>
        <w:t>项目二物流单证作业考试一天考2场，9:05</w:t>
      </w:r>
      <w:r>
        <w:rPr>
          <w:rFonts w:asciiTheme="minorEastAsia" w:hAnsiTheme="minorEastAsia"/>
          <w:sz w:val="24"/>
        </w:rPr>
        <w:t>—</w:t>
      </w:r>
      <w:r>
        <w:rPr>
          <w:rFonts w:hint="eastAsia" w:asciiTheme="minorEastAsia" w:hAnsiTheme="minorEastAsia"/>
          <w:sz w:val="24"/>
        </w:rPr>
        <w:t>10:20；14:05</w:t>
      </w:r>
      <w:r>
        <w:rPr>
          <w:rFonts w:asciiTheme="minorEastAsia" w:hAnsiTheme="minorEastAsia"/>
          <w:sz w:val="24"/>
        </w:rPr>
        <w:t>—</w:t>
      </w:r>
      <w:r>
        <w:rPr>
          <w:rFonts w:hint="eastAsia" w:asciiTheme="minorEastAsia" w:hAnsiTheme="minorEastAsia"/>
          <w:sz w:val="24"/>
        </w:rPr>
        <w:t>15:20</w:t>
      </w:r>
    </w:p>
    <w:p>
      <w:pPr>
        <w:rPr>
          <w:rFonts w:asciiTheme="minorEastAsia" w:hAnsiTheme="minorEastAsia"/>
          <w:sz w:val="24"/>
        </w:rPr>
      </w:pPr>
      <w:r>
        <w:rPr>
          <w:rFonts w:hint="eastAsia" w:asciiTheme="minorEastAsia" w:hAnsiTheme="minorEastAsia"/>
          <w:sz w:val="24"/>
        </w:rPr>
        <w:t>项目一（仓储作业、运输作业）考试 一天考4场  每场考2小时，考16人。</w:t>
      </w:r>
    </w:p>
    <w:p>
      <w:pPr>
        <w:rPr>
          <w:rFonts w:asciiTheme="minorEastAsia" w:hAnsiTheme="minorEastAsia"/>
          <w:sz w:val="24"/>
        </w:rPr>
      </w:pPr>
      <w:r>
        <w:rPr>
          <w:rFonts w:hint="eastAsia" w:asciiTheme="minorEastAsia" w:hAnsiTheme="minorEastAsia"/>
          <w:sz w:val="24"/>
        </w:rPr>
        <w:t>8：30</w:t>
      </w:r>
      <w:r>
        <w:rPr>
          <w:rFonts w:asciiTheme="minorEastAsia" w:hAnsiTheme="minorEastAsia"/>
          <w:sz w:val="24"/>
        </w:rPr>
        <w:t>—</w:t>
      </w:r>
      <w:r>
        <w:rPr>
          <w:rFonts w:hint="eastAsia" w:asciiTheme="minorEastAsia" w:hAnsiTheme="minorEastAsia"/>
          <w:sz w:val="24"/>
        </w:rPr>
        <w:t>10:30；10:30</w:t>
      </w:r>
      <w:r>
        <w:rPr>
          <w:rFonts w:asciiTheme="minorEastAsia" w:hAnsiTheme="minorEastAsia"/>
          <w:sz w:val="24"/>
        </w:rPr>
        <w:t>—</w:t>
      </w:r>
      <w:r>
        <w:rPr>
          <w:rFonts w:hint="eastAsia" w:asciiTheme="minorEastAsia" w:hAnsiTheme="minorEastAsia"/>
          <w:sz w:val="24"/>
        </w:rPr>
        <w:t>12:30；13:30</w:t>
      </w:r>
      <w:r>
        <w:rPr>
          <w:rFonts w:asciiTheme="minorEastAsia" w:hAnsiTheme="minorEastAsia"/>
          <w:sz w:val="24"/>
        </w:rPr>
        <w:t>—</w:t>
      </w:r>
      <w:r>
        <w:rPr>
          <w:rFonts w:hint="eastAsia" w:asciiTheme="minorEastAsia" w:hAnsiTheme="minorEastAsia"/>
          <w:sz w:val="24"/>
        </w:rPr>
        <w:t>15:30；15:30</w:t>
      </w:r>
      <w:r>
        <w:rPr>
          <w:rFonts w:asciiTheme="minorEastAsia" w:hAnsiTheme="minorEastAsia"/>
          <w:sz w:val="24"/>
        </w:rPr>
        <w:t>—</w:t>
      </w:r>
      <w:r>
        <w:rPr>
          <w:rFonts w:hint="eastAsia" w:asciiTheme="minorEastAsia" w:hAnsiTheme="minorEastAsia"/>
          <w:sz w:val="24"/>
        </w:rPr>
        <w:t>17:30</w:t>
      </w:r>
    </w:p>
    <w:p>
      <w:pPr>
        <w:rPr>
          <w:rFonts w:asciiTheme="minorEastAsia" w:hAnsiTheme="minorEastAsia"/>
          <w:sz w:val="24"/>
        </w:rPr>
      </w:pPr>
    </w:p>
    <w:p>
      <w:pPr>
        <w:rPr>
          <w:rFonts w:asciiTheme="minorEastAsia" w:hAnsiTheme="minorEastAsia"/>
          <w:sz w:val="24"/>
        </w:rPr>
      </w:pPr>
    </w:p>
    <w:p>
      <w:pPr>
        <w:rPr>
          <w:rFonts w:asciiTheme="minorEastAsia" w:hAnsiTheme="minorEastAsia"/>
          <w:b/>
          <w:sz w:val="24"/>
        </w:rPr>
      </w:pPr>
      <w:r>
        <w:rPr>
          <w:rFonts w:hint="eastAsia" w:asciiTheme="minorEastAsia" w:hAnsiTheme="minorEastAsia"/>
          <w:b/>
          <w:sz w:val="24"/>
        </w:rPr>
        <w:t>备注：</w:t>
      </w:r>
    </w:p>
    <w:p>
      <w:pPr>
        <w:rPr>
          <w:rFonts w:asciiTheme="minorEastAsia" w:hAnsiTheme="minorEastAsia"/>
          <w:sz w:val="24"/>
        </w:rPr>
      </w:pPr>
      <w:r>
        <w:rPr>
          <w:rFonts w:hint="eastAsia" w:asciiTheme="minorEastAsia" w:hAnsiTheme="minorEastAsia"/>
          <w:sz w:val="24"/>
        </w:rPr>
        <w:t>1、根据考点建设标准确定考场编排。</w:t>
      </w:r>
    </w:p>
    <w:p>
      <w:pPr>
        <w:spacing w:line="400" w:lineRule="exact"/>
        <w:ind w:firstLine="480" w:firstLineChars="200"/>
        <w:rPr>
          <w:rFonts w:asciiTheme="minorEastAsia" w:hAnsiTheme="minorEastAsia"/>
          <w:sz w:val="24"/>
        </w:rPr>
      </w:pPr>
      <w:r>
        <w:rPr>
          <w:rFonts w:hint="eastAsia" w:asciiTheme="minorEastAsia" w:hAnsiTheme="minorEastAsia"/>
          <w:sz w:val="24"/>
        </w:rPr>
        <w:t>考点建设标准中场地及工位：物流综合作业场地2块，单场考试（两个小时）工位数16个。物流单证处理实训室（计算机房）1间，单场考试工位数45个（考试工位40个，备用工位5个）。</w:t>
      </w:r>
    </w:p>
    <w:p>
      <w:pPr>
        <w:rPr>
          <w:rFonts w:ascii="华文仿宋" w:hAnsi="华文仿宋" w:eastAsia="华文仿宋" w:cs="宋体"/>
          <w:b/>
          <w:bCs/>
          <w:sz w:val="24"/>
        </w:rPr>
      </w:pPr>
      <w:r>
        <w:rPr>
          <w:rFonts w:asciiTheme="minorEastAsia" w:hAnsiTheme="minorEastAsia"/>
          <w:sz w:val="24"/>
        </w:rPr>
        <w:t>2、尽量外地学校安排在上午进行仓储运输实操考核，下午安排机房单证和订单处理考核，确保下午考完能顺利返校。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gF4ko0gAAAAMBAAAPAAAAAAAAAAEAIAAAACIAAABkcnMvZG93bnJldi54bWxQSwECFAAU&#10;AAAACACHTuJAyckqpzACAABVBAAADgAAAAAAAAABACAAAAAhAQAAZHJzL2Uyb0RvYy54bWxQSwUG&#10;AAAAAAYABgBZAQAAw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28E"/>
    <w:rsid w:val="00047BFE"/>
    <w:rsid w:val="00083922"/>
    <w:rsid w:val="000A5897"/>
    <w:rsid w:val="000A7A13"/>
    <w:rsid w:val="001962F5"/>
    <w:rsid w:val="001D57B9"/>
    <w:rsid w:val="001F4998"/>
    <w:rsid w:val="00226834"/>
    <w:rsid w:val="0024463A"/>
    <w:rsid w:val="00287A54"/>
    <w:rsid w:val="002B228E"/>
    <w:rsid w:val="002B4583"/>
    <w:rsid w:val="002C7447"/>
    <w:rsid w:val="00392E50"/>
    <w:rsid w:val="00442481"/>
    <w:rsid w:val="004B25AB"/>
    <w:rsid w:val="004D3FBB"/>
    <w:rsid w:val="005D5594"/>
    <w:rsid w:val="005F4EA5"/>
    <w:rsid w:val="0066711F"/>
    <w:rsid w:val="00674DC2"/>
    <w:rsid w:val="00756985"/>
    <w:rsid w:val="007B7E5D"/>
    <w:rsid w:val="00846BAE"/>
    <w:rsid w:val="008B0ADD"/>
    <w:rsid w:val="008E025F"/>
    <w:rsid w:val="00AB257B"/>
    <w:rsid w:val="00B14D6A"/>
    <w:rsid w:val="00B2476C"/>
    <w:rsid w:val="00B50EF0"/>
    <w:rsid w:val="00C00EB6"/>
    <w:rsid w:val="00D3020B"/>
    <w:rsid w:val="00E231A8"/>
    <w:rsid w:val="00E926B9"/>
    <w:rsid w:val="00F22959"/>
    <w:rsid w:val="010330E7"/>
    <w:rsid w:val="08BB187F"/>
    <w:rsid w:val="09002BEC"/>
    <w:rsid w:val="0AF6399D"/>
    <w:rsid w:val="0CDE071E"/>
    <w:rsid w:val="0D2625A8"/>
    <w:rsid w:val="10AA00D3"/>
    <w:rsid w:val="16E3145E"/>
    <w:rsid w:val="1C65625A"/>
    <w:rsid w:val="1CCD675C"/>
    <w:rsid w:val="1F791257"/>
    <w:rsid w:val="225F14DF"/>
    <w:rsid w:val="22F315A5"/>
    <w:rsid w:val="23437FAC"/>
    <w:rsid w:val="238C749B"/>
    <w:rsid w:val="24A110C6"/>
    <w:rsid w:val="2B835AC2"/>
    <w:rsid w:val="2CBE3B0B"/>
    <w:rsid w:val="2F484BF7"/>
    <w:rsid w:val="2F9B10B3"/>
    <w:rsid w:val="318F43DB"/>
    <w:rsid w:val="32BD07E8"/>
    <w:rsid w:val="35725C9F"/>
    <w:rsid w:val="35CB44B4"/>
    <w:rsid w:val="37124022"/>
    <w:rsid w:val="386C791C"/>
    <w:rsid w:val="3BA63981"/>
    <w:rsid w:val="3CD812EE"/>
    <w:rsid w:val="3E2A122E"/>
    <w:rsid w:val="3FE34612"/>
    <w:rsid w:val="414862BF"/>
    <w:rsid w:val="44AF6692"/>
    <w:rsid w:val="45531382"/>
    <w:rsid w:val="492D6DB3"/>
    <w:rsid w:val="4A0F2CAA"/>
    <w:rsid w:val="4A935C33"/>
    <w:rsid w:val="4BF93B10"/>
    <w:rsid w:val="4D92294C"/>
    <w:rsid w:val="4E0A1200"/>
    <w:rsid w:val="51024123"/>
    <w:rsid w:val="54E40BAE"/>
    <w:rsid w:val="59321E6E"/>
    <w:rsid w:val="599E7026"/>
    <w:rsid w:val="5B19540E"/>
    <w:rsid w:val="5D944E7E"/>
    <w:rsid w:val="6077593B"/>
    <w:rsid w:val="60C61C99"/>
    <w:rsid w:val="60EF08F9"/>
    <w:rsid w:val="61047439"/>
    <w:rsid w:val="616824AB"/>
    <w:rsid w:val="61E94018"/>
    <w:rsid w:val="640C05C3"/>
    <w:rsid w:val="643E1882"/>
    <w:rsid w:val="64F31461"/>
    <w:rsid w:val="66FE68BC"/>
    <w:rsid w:val="67532F41"/>
    <w:rsid w:val="692E5505"/>
    <w:rsid w:val="69D27954"/>
    <w:rsid w:val="6C563058"/>
    <w:rsid w:val="6CCA4931"/>
    <w:rsid w:val="6D7C60E5"/>
    <w:rsid w:val="6DA9458C"/>
    <w:rsid w:val="6DF74249"/>
    <w:rsid w:val="71E370CB"/>
    <w:rsid w:val="79B84477"/>
    <w:rsid w:val="7A6472E0"/>
    <w:rsid w:val="7E4C6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szCs w:val="20"/>
    </w:rPr>
  </w:style>
  <w:style w:type="paragraph" w:styleId="3">
    <w:name w:val="heading 3"/>
    <w:basedOn w:val="1"/>
    <w:next w:val="1"/>
    <w:qFormat/>
    <w:uiPriority w:val="0"/>
    <w:pPr>
      <w:keepNext/>
      <w:keepLines/>
      <w:spacing w:before="260" w:after="260" w:line="413"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jc w:val="left"/>
    </w:pPr>
    <w:rPr>
      <w:rFonts w:ascii="宋体" w:hAnsi="宋体" w:eastAsia="宋体" w:cs="宋体"/>
      <w:kern w:val="0"/>
      <w:sz w:val="18"/>
      <w:szCs w:val="18"/>
    </w:r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sz w:val="18"/>
      <w:szCs w:val="18"/>
    </w:rPr>
  </w:style>
  <w:style w:type="character" w:styleId="13">
    <w:name w:val="Hyperlink"/>
    <w:basedOn w:val="11"/>
    <w:semiHidden/>
    <w:unhideWhenUsed/>
    <w:qFormat/>
    <w:uiPriority w:val="99"/>
    <w:rPr>
      <w:color w:val="000000"/>
      <w:u w:val="none"/>
    </w:rPr>
  </w:style>
  <w:style w:type="character" w:styleId="14">
    <w:name w:val="annotation reference"/>
    <w:basedOn w:val="11"/>
    <w:semiHidden/>
    <w:unhideWhenUsed/>
    <w:qFormat/>
    <w:uiPriority w:val="99"/>
    <w:rPr>
      <w:sz w:val="21"/>
      <w:szCs w:val="21"/>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99"/>
    <w:rPr>
      <w:sz w:val="18"/>
      <w:szCs w:val="18"/>
    </w:rPr>
  </w:style>
  <w:style w:type="paragraph" w:customStyle="1" w:styleId="17">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列出段落1"/>
    <w:basedOn w:val="1"/>
    <w:unhideWhenUsed/>
    <w:qFormat/>
    <w:uiPriority w:val="0"/>
    <w:pPr>
      <w:ind w:firstLine="420" w:firstLineChars="200"/>
    </w:pPr>
  </w:style>
  <w:style w:type="paragraph" w:customStyle="1" w:styleId="19">
    <w:name w:val="列出段落11"/>
    <w:basedOn w:val="1"/>
    <w:qFormat/>
    <w:uiPriority w:val="0"/>
    <w:pPr>
      <w:ind w:firstLine="420" w:firstLineChars="200"/>
    </w:pPr>
    <w:rPr>
      <w:rFonts w:ascii="Times New Roman" w:hAnsi="Times New Roman"/>
    </w:rPr>
  </w:style>
  <w:style w:type="character" w:customStyle="1" w:styleId="20">
    <w:name w:val="批注框文本 Char"/>
    <w:basedOn w:val="11"/>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2322</Words>
  <Characters>13242</Characters>
  <Lines>110</Lines>
  <Paragraphs>31</Paragraphs>
  <TotalTime>0</TotalTime>
  <ScaleCrop>false</ScaleCrop>
  <LinksUpToDate>false</LinksUpToDate>
  <CharactersWithSpaces>15533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2021-08-23T12:09:00Z</dcterms:created>
  <dc:creator>Lenovo</dc:creator>
  <cp:lastModifiedBy>不辣的皮皮特</cp:lastModifiedBy>
  <cp:lastPrinted>2019-09-10T08:58:00Z</cp:lastPrinted>
  <dcterms:modified xsi:type="dcterms:W3CDTF">2021-09-09T07:12:15Z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E8000338566545ADB5124F0CD4DBCFFB</vt:lpwstr>
  </property>
</Properties>
</file>