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毕业办理流程及操作说明</w:t>
      </w:r>
    </w:p>
    <w:p>
      <w:pPr>
        <w:spacing w:line="360" w:lineRule="auto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    一、业务流程图</w:t>
      </w:r>
    </w:p>
    <w:p>
      <w:pPr>
        <w:spacing w:line="360" w:lineRule="auto"/>
        <w:jc w:val="center"/>
        <w:rPr>
          <w:rFonts w:ascii="仿宋_GB2312" w:eastAsia="仿宋_GB2312"/>
          <w:sz w:val="32"/>
          <w:szCs w:val="32"/>
        </w:rPr>
      </w:pPr>
      <w:r>
        <w:drawing>
          <wp:inline distT="0" distB="0" distL="0" distR="0">
            <wp:extent cx="3806190" cy="7073265"/>
            <wp:effectExtent l="0" t="0" r="3810" b="13335"/>
            <wp:docPr id="8" name="图片 1" descr="J:\qq\68561923\Image\C2C\[P}JVM1%GT)X~OQ5FC4U{2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 descr="J:\qq\68561923\Image\C2C\[P}JVM1%GT)X~OQ5FC4U{2U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06190" cy="7073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640" w:firstLineChars="200"/>
        <w:rPr>
          <w:rFonts w:ascii="黑体" w:hAnsi="黑体" w:eastAsia="黑体"/>
          <w:bCs/>
          <w:sz w:val="32"/>
          <w:szCs w:val="32"/>
        </w:rPr>
      </w:pPr>
    </w:p>
    <w:p>
      <w:pPr>
        <w:spacing w:line="360" w:lineRule="auto"/>
        <w:ind w:firstLine="640" w:firstLineChars="200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二、毕业准备</w:t>
      </w:r>
    </w:p>
    <w:p>
      <w:pPr>
        <w:spacing w:line="36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上传《思想品德鉴定表》、二代身份证正反面扫描件。</w:t>
      </w:r>
    </w:p>
    <w:p>
      <w:pPr>
        <w:spacing w:line="360" w:lineRule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 xml:space="preserve">    第一步：</w:t>
      </w:r>
      <w:r>
        <w:rPr>
          <w:rFonts w:hint="eastAsia" w:ascii="仿宋_GB2312" w:eastAsia="仿宋_GB2312"/>
          <w:sz w:val="32"/>
          <w:szCs w:val="32"/>
        </w:rPr>
        <w:t>进入系统后，选择毕业栏目</w:t>
      </w:r>
    </w:p>
    <w:p>
      <w:pPr>
        <w:spacing w:line="360" w:lineRule="auto"/>
        <w:ind w:firstLine="640" w:firstLineChars="200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drawing>
          <wp:inline distT="0" distB="0" distL="0" distR="0">
            <wp:extent cx="3670300" cy="1695450"/>
            <wp:effectExtent l="0" t="0" r="6350" b="0"/>
            <wp:docPr id="1" name="图片 4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 descr="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74861" cy="1698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 xml:space="preserve">    第二步：</w:t>
      </w:r>
      <w:r>
        <w:rPr>
          <w:rFonts w:hint="eastAsia" w:ascii="仿宋_GB2312" w:eastAsia="仿宋_GB2312"/>
          <w:sz w:val="32"/>
          <w:szCs w:val="32"/>
        </w:rPr>
        <w:t>点击毕业前准备</w:t>
      </w:r>
    </w:p>
    <w:p>
      <w:pPr>
        <w:spacing w:line="360" w:lineRule="auto"/>
        <w:ind w:firstLine="640" w:firstLineChars="200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drawing>
          <wp:inline distT="0" distB="0" distL="0" distR="0">
            <wp:extent cx="3890010" cy="2205990"/>
            <wp:effectExtent l="0" t="0" r="15240" b="381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90010" cy="2206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 xml:space="preserve">    第三步：</w:t>
      </w:r>
      <w:r>
        <w:rPr>
          <w:rFonts w:hint="eastAsia" w:ascii="仿宋_GB2312" w:eastAsia="仿宋_GB2312"/>
          <w:sz w:val="32"/>
          <w:szCs w:val="32"/>
        </w:rPr>
        <w:t>下载、填写、上传《思想品德鉴定表》</w:t>
      </w:r>
    </w:p>
    <w:p>
      <w:pPr>
        <w:spacing w:line="360" w:lineRule="auto"/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/>
          <w:b/>
          <w:sz w:val="32"/>
          <w:szCs w:val="32"/>
        </w:rPr>
        <w:drawing>
          <wp:inline distT="0" distB="0" distL="0" distR="0">
            <wp:extent cx="4854575" cy="2644140"/>
            <wp:effectExtent l="0" t="0" r="3175" b="381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6316" cy="264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 xml:space="preserve">    第四步：</w:t>
      </w:r>
      <w:r>
        <w:rPr>
          <w:rFonts w:hint="eastAsia" w:ascii="仿宋_GB2312" w:eastAsia="仿宋_GB2312"/>
          <w:sz w:val="32"/>
          <w:szCs w:val="32"/>
        </w:rPr>
        <w:t>上传身份证正反面照片</w:t>
      </w:r>
    </w:p>
    <w:p>
      <w:pPr>
        <w:spacing w:line="360" w:lineRule="auto"/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/>
          <w:b/>
          <w:sz w:val="32"/>
          <w:szCs w:val="32"/>
        </w:rPr>
        <w:drawing>
          <wp:inline distT="0" distB="0" distL="0" distR="0">
            <wp:extent cx="3418840" cy="3753485"/>
            <wp:effectExtent l="0" t="0" r="10160" b="18415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18840" cy="3753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640" w:firstLineChars="200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三、网上提交申请</w:t>
      </w:r>
    </w:p>
    <w:p>
      <w:pPr>
        <w:spacing w:line="360" w:lineRule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b/>
          <w:sz w:val="32"/>
          <w:szCs w:val="32"/>
        </w:rPr>
        <w:t xml:space="preserve">  第一步：</w:t>
      </w:r>
      <w:r>
        <w:rPr>
          <w:rFonts w:hint="eastAsia" w:ascii="仿宋_GB2312" w:eastAsia="仿宋_GB2312"/>
          <w:sz w:val="32"/>
          <w:szCs w:val="32"/>
        </w:rPr>
        <w:t>点击考生毕业登记</w:t>
      </w:r>
    </w:p>
    <w:p>
      <w:pPr>
        <w:spacing w:line="360" w:lineRule="auto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drawing>
          <wp:inline distT="0" distB="0" distL="0" distR="0">
            <wp:extent cx="3890010" cy="2205990"/>
            <wp:effectExtent l="0" t="0" r="15240" b="3810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90010" cy="2206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如申请毕业的准考证没有准考证电子照片，请按系统提示要求先完成线上身份验证后再进行登记。</w:t>
      </w:r>
    </w:p>
    <w:p>
      <w:pPr>
        <w:widowControl/>
        <w:spacing w:line="360" w:lineRule="auto"/>
        <w:jc w:val="center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drawing>
          <wp:inline distT="0" distB="0" distL="0" distR="0">
            <wp:extent cx="3848100" cy="1701165"/>
            <wp:effectExtent l="0" t="0" r="0" b="1333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51348" cy="1703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线上身份验证操作流程：  </w:t>
      </w:r>
      <w:r>
        <w:rPr>
          <w:rFonts w:ascii="宋体" w:hAnsi="宋体" w:eastAsia="宋体" w:cs="宋体"/>
          <w:sz w:val="24"/>
          <w:szCs w:val="24"/>
        </w:rPr>
        <w:t>https://www.jseea.cn/webfile/selflearning_apply/2018-11-21/5104.html</w:t>
      </w:r>
    </w:p>
    <w:p>
      <w:pPr>
        <w:widowControl/>
        <w:spacing w:line="360" w:lineRule="auto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 xml:space="preserve">    第二步：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在个人信息模块核对并填写考生的基本信息，其中打*号的信息为必填。</w:t>
      </w:r>
    </w:p>
    <w:p>
      <w:pPr>
        <w:widowControl/>
        <w:spacing w:line="360" w:lineRule="auto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 xml:space="preserve">    第三步：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上传毕业照片，照片要求见下图，如不能满足条件可以使用图片编辑软件进行裁剪，裁剪时应保证脸部区域占照片70%-80%。填写完毕点击【</w:t>
      </w: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保存并下一步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】，进入下一页面。</w:t>
      </w:r>
    </w:p>
    <w:p>
      <w:pPr>
        <w:widowControl/>
        <w:spacing w:line="360" w:lineRule="auto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可参照下图：</w:t>
      </w:r>
    </w:p>
    <w:p>
      <w:pPr>
        <w:widowControl/>
        <w:spacing w:line="360" w:lineRule="auto"/>
        <w:jc w:val="center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drawing>
          <wp:inline distT="0" distB="0" distL="0" distR="0">
            <wp:extent cx="787400" cy="1045845"/>
            <wp:effectExtent l="0" t="0" r="12700" b="1905"/>
            <wp:docPr id="11" name="图片 6" descr="图三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 descr="图三_副本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104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jc w:val="center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drawing>
          <wp:inline distT="0" distB="0" distL="0" distR="0">
            <wp:extent cx="5187950" cy="831850"/>
            <wp:effectExtent l="0" t="0" r="1270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87950" cy="83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 xml:space="preserve">    第四步：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进入【</w:t>
      </w: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考试成绩登记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】，分三模块</w:t>
      </w:r>
    </w:p>
    <w:p>
      <w:pPr>
        <w:widowControl/>
        <w:spacing w:line="360" w:lineRule="auto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模块一  多证勾选</w:t>
      </w:r>
    </w:p>
    <w:p>
      <w:pPr>
        <w:widowControl/>
        <w:spacing w:line="360" w:lineRule="auto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考生有本省多张准考证且其中成绩在本次毕业中需使用，则勾选相应准考证号，并点击【</w:t>
      </w: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确定所选准考证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】。（如勾选的多证没有电子准考证照片，按要求完成线上身份验证上后方可使用）。</w:t>
      </w:r>
    </w:p>
    <w:p>
      <w:pPr>
        <w:widowControl/>
        <w:spacing w:line="360" w:lineRule="auto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如需使用本省已毕业准考证上的课程，请先在免考项目里使用“一键免考”方式申请免考，免考成功后，课程会自动出现。</w:t>
      </w:r>
    </w:p>
    <w:p>
      <w:pPr>
        <w:widowControl/>
        <w:spacing w:line="360" w:lineRule="auto"/>
        <w:jc w:val="center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drawing>
          <wp:inline distT="0" distB="0" distL="0" distR="0">
            <wp:extent cx="5270500" cy="1060450"/>
            <wp:effectExtent l="0" t="0" r="6350" b="63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06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模块二  纸质课程成绩（免考单、实践论文成绩等）填写---仅少部分老考生需要使用</w:t>
      </w:r>
    </w:p>
    <w:p>
      <w:pPr>
        <w:widowControl/>
        <w:spacing w:line="360" w:lineRule="auto"/>
        <w:jc w:val="center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drawing>
          <wp:inline distT="0" distB="0" distL="0" distR="0">
            <wp:extent cx="5264150" cy="975360"/>
            <wp:effectExtent l="0" t="0" r="12700" b="15240"/>
            <wp:docPr id="1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97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1.有纸质免考审批单，则勾选相应的课程（注意：是免考不是换考）。</w:t>
      </w:r>
    </w:p>
    <w:p>
      <w:pPr>
        <w:widowControl/>
        <w:spacing w:line="360" w:lineRule="auto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2.有纸质实践成绩单或纸质转考成绩，如实填写即可，填写完毕后，点击【</w:t>
      </w: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保存课程成绩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】，所选课程跳转至【已有成绩】模块。</w:t>
      </w:r>
    </w:p>
    <w:p>
      <w:pPr>
        <w:widowControl/>
        <w:spacing w:line="360" w:lineRule="auto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无法提供相关证明材料者，视为不通过，请勿随意填写。</w:t>
      </w:r>
    </w:p>
    <w:p>
      <w:pPr>
        <w:widowControl/>
        <w:spacing w:line="360" w:lineRule="auto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如无相关课程补充，直接跳过。</w:t>
      </w:r>
    </w:p>
    <w:p>
      <w:pPr>
        <w:widowControl/>
        <w:spacing w:line="360" w:lineRule="auto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模块三  新老计划课程替换------仅少部分2010年前老考生需要使用。</w:t>
      </w:r>
    </w:p>
    <w:p>
      <w:pPr>
        <w:widowControl/>
        <w:spacing w:line="360" w:lineRule="auto"/>
        <w:jc w:val="center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drawing>
          <wp:inline distT="0" distB="0" distL="0" distR="0">
            <wp:extent cx="4108450" cy="989965"/>
            <wp:effectExtent l="0" t="0" r="6350" b="635"/>
            <wp:docPr id="1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18351" cy="992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1.2000年以前老考生。2.农村试验区专业课程替换。如无相关课程替换，直接跳过。</w:t>
      </w:r>
    </w:p>
    <w:p>
      <w:pPr>
        <w:widowControl/>
        <w:spacing w:line="360" w:lineRule="auto"/>
        <w:jc w:val="left"/>
        <w:rPr>
          <w:rFonts w:hint="eastAsia" w:ascii="仿宋_GB2312" w:hAnsi="宋体" w:eastAsia="仿宋_GB2312" w:cs="宋体"/>
          <w:b w:val="0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 xml:space="preserve">    第五步:</w:t>
      </w:r>
      <w:r>
        <w:rPr>
          <w:rFonts w:hint="eastAsia" w:ascii="仿宋_GB2312" w:hAnsi="宋体" w:eastAsia="仿宋_GB2312" w:cs="宋体"/>
          <w:b w:val="0"/>
          <w:bCs/>
          <w:kern w:val="0"/>
          <w:sz w:val="32"/>
          <w:szCs w:val="32"/>
        </w:rPr>
        <w:t>点击提交毕业申请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42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 xml:space="preserve"> 第六步：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及时查看初审结果。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420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未能通过初审的考生，可在毕业申请开放时间内按要求修改申请信息，重新提交。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42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初审通过的考生可打印《江苏省高等教育自学考试毕业初审结果通知单》（以下简称《初审通知单》）。</w:t>
      </w:r>
    </w:p>
    <w:p>
      <w:pPr>
        <w:widowControl/>
        <w:spacing w:line="360" w:lineRule="auto"/>
        <w:ind w:firstLine="640" w:firstLineChars="200"/>
        <w:jc w:val="left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四、现场确认（部分考生）</w:t>
      </w:r>
    </w:p>
    <w:p>
      <w:pPr>
        <w:widowControl/>
        <w:spacing w:line="360" w:lineRule="auto"/>
        <w:jc w:val="left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</w:t>
      </w:r>
      <w:bookmarkStart w:id="0" w:name="_GoBack"/>
      <w:bookmarkEnd w:id="0"/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《初审通知单》中注明需进行现场确认的考生：须在规定时间内，带齐相关材料，到所在县（市、区）考办进行现场确认。        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420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《初审通知单》中注明不需进行现场确认的考生：不再需要现场确认，请保持电话畅通。通过毕业终审的考生，毕业证书和毕业生登记表将由考生所在县（市、区）考办负责发放。具体时间请及时关注各地发布的公告信息。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widowControl/>
        <w:spacing w:line="360" w:lineRule="auto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drawing>
          <wp:inline distT="0" distB="0" distL="0" distR="0">
            <wp:extent cx="5274310" cy="2345690"/>
            <wp:effectExtent l="0" t="0" r="2540" b="16510"/>
            <wp:docPr id="1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6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毕业材料包括：</w:t>
      </w:r>
    </w:p>
    <w:p>
      <w:pPr>
        <w:widowControl/>
        <w:spacing w:line="360" w:lineRule="auto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1.毕业登记时，考生手工填写的课程成绩的相关证明材料（原纸质免考单、实践论文成绩单、原转考单等）。</w:t>
      </w:r>
    </w:p>
    <w:p>
      <w:pPr>
        <w:widowControl/>
        <w:spacing w:line="360" w:lineRule="auto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2.教育实习鉴定表（指师范类专业毕业的考生）。</w:t>
      </w:r>
    </w:p>
    <w:p>
      <w:pPr>
        <w:widowControl/>
        <w:spacing w:line="360" w:lineRule="auto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3.部分专业（如物流管理、采购供应管理、销售管理等）有资格证书课程的请交课程成绩单原件。</w:t>
      </w:r>
    </w:p>
    <w:p>
      <w:pPr>
        <w:widowControl/>
        <w:spacing w:line="360" w:lineRule="auto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4.本科段报考资格审核相关材料：</w:t>
      </w:r>
    </w:p>
    <w:p>
      <w:pPr>
        <w:widowControl/>
        <w:spacing w:line="360" w:lineRule="auto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A：如显示“已通过”，则考生不再需要提供另外材料。</w:t>
      </w:r>
    </w:p>
    <w:p>
      <w:pPr>
        <w:widowControl/>
        <w:spacing w:line="360" w:lineRule="auto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B：如显示“未通过”需提供《中国高等教育学历认证报告》原件,由于学历认证需要一定周期，请各位考生尽早对自己的原学历进行验证，以免耽误毕业。</w:t>
      </w:r>
    </w:p>
    <w:p>
      <w:pPr>
        <w:widowControl/>
        <w:spacing w:line="360" w:lineRule="auto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C: 如显示“曾用名”，考生户口簿中有显示曾用名的，可提供户口簿原件及复印件或公安户籍管理部门的证明原件。</w:t>
      </w:r>
    </w:p>
    <w:p>
      <w:pPr>
        <w:widowControl/>
        <w:spacing w:line="360" w:lineRule="auto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D：如显示“曾用身份证”，需提供公安户籍管理部门的证明原件。</w:t>
      </w:r>
    </w:p>
    <w:p>
      <w:pPr>
        <w:widowControl/>
        <w:spacing w:line="360" w:lineRule="auto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 xml:space="preserve">    显示“曾用名”“曾用身份证”“未通过”现场交材料时除常规材料另准备准考证复印件，身份证复印件，原毕业证书复印件各一份。（原件现场审核）</w:t>
      </w:r>
    </w:p>
    <w:p>
      <w:pPr>
        <w:widowControl/>
        <w:spacing w:line="360" w:lineRule="auto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5.要求提供的其它材料。</w:t>
      </w:r>
    </w:p>
    <w:p>
      <w:pPr>
        <w:widowControl/>
        <w:spacing w:line="360" w:lineRule="auto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说明：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部分专业证书课程成绩在自考系统中无法显示，在网上申报毕业时，此部分课程成绩选择“实践”录入实际分数，采购专业证书课程成绩≥60分录入分数，50≤成绩＜60分的，填“免”。</w:t>
      </w:r>
    </w:p>
    <w:p>
      <w:pPr>
        <w:widowControl/>
        <w:spacing w:line="360" w:lineRule="auto"/>
        <w:ind w:firstLine="640" w:firstLineChars="200"/>
        <w:jc w:val="left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五、领取毕业证书及毕业生登记表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通过毕业终审的考生，毕业证书和毕业生登记表将由考生所在县（市、区）考办负责发放。具体时间请及时关注各地发布的公告信息。</w:t>
      </w:r>
    </w:p>
    <w:p>
      <w:pPr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360" w:lineRule="auto"/>
        <w:rPr>
          <w:rFonts w:ascii="仿宋_GB2312" w:eastAsia="仿宋_GB2312"/>
          <w:sz w:val="32"/>
          <w:szCs w:val="32"/>
        </w:rPr>
      </w:pPr>
    </w:p>
    <w:p>
      <w:pPr>
        <w:widowControl/>
        <w:jc w:val="left"/>
        <w:rPr>
          <w:rFonts w:ascii="仿宋_GB2312" w:eastAsia="仿宋_GB2312" w:hAnsiTheme="minorEastAsia"/>
          <w:b/>
          <w:bCs/>
          <w:sz w:val="32"/>
          <w:szCs w:val="32"/>
        </w:rPr>
      </w:pPr>
    </w:p>
    <w:p>
      <w:pPr>
        <w:widowControl/>
        <w:jc w:val="left"/>
        <w:rPr>
          <w:rFonts w:ascii="仿宋_GB2312" w:eastAsia="仿宋_GB2312" w:hAnsiTheme="minorEastAsia"/>
          <w:b/>
          <w:bCs/>
          <w:sz w:val="32"/>
          <w:szCs w:val="32"/>
        </w:rPr>
      </w:pPr>
    </w:p>
    <w:p>
      <w:pPr>
        <w:widowControl/>
        <w:jc w:val="left"/>
        <w:rPr>
          <w:rFonts w:ascii="仿宋_GB2312" w:eastAsia="仿宋_GB2312" w:hAnsiTheme="minorEastAsia"/>
          <w:b/>
          <w:bCs/>
          <w:sz w:val="32"/>
          <w:szCs w:val="32"/>
        </w:rPr>
      </w:pPr>
    </w:p>
    <w:p>
      <w:pPr>
        <w:widowControl/>
        <w:jc w:val="left"/>
        <w:rPr>
          <w:rFonts w:ascii="仿宋_GB2312" w:eastAsia="仿宋_GB2312" w:hAnsiTheme="minorEastAsia"/>
          <w:b/>
          <w:bCs/>
          <w:sz w:val="32"/>
          <w:szCs w:val="32"/>
        </w:rPr>
      </w:pPr>
    </w:p>
    <w:p>
      <w:pPr>
        <w:widowControl/>
        <w:jc w:val="left"/>
        <w:rPr>
          <w:rFonts w:ascii="仿宋_GB2312" w:eastAsia="仿宋_GB2312" w:hAnsiTheme="minorEastAsia"/>
          <w:b/>
          <w:bCs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0D2047"/>
    <w:rsid w:val="155A2318"/>
    <w:rsid w:val="29C87C10"/>
    <w:rsid w:val="5A612601"/>
    <w:rsid w:val="684354A8"/>
    <w:rsid w:val="6D0D2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Office_11.1.0.9192_F1E327BC-269C-435d-A152-05C5408002CA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2021-11-19T05:46:00Z</dcterms:created>
  <dc:creator>清心</dc:creator>
  <cp:lastModifiedBy>清心</cp:lastModifiedBy>
  <dcterms:modified xsi:type="dcterms:W3CDTF">2021-11-19T07:01:31Z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</Properties>
</file>